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61" w:rsidRPr="00D259D9" w:rsidRDefault="00407560" w:rsidP="00B50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hAnsi="Comic Sans MS"/>
          <w:i/>
          <w:sz w:val="24"/>
          <w:szCs w:val="24"/>
        </w:rPr>
      </w:pPr>
      <w:r w:rsidRPr="00D259D9">
        <w:rPr>
          <w:rFonts w:ascii="Comic Sans MS" w:hAnsi="Comic Sans MS"/>
          <w:i/>
          <w:sz w:val="24"/>
          <w:szCs w:val="24"/>
        </w:rPr>
        <w:t>RELACIÓN  6</w:t>
      </w:r>
      <w:r w:rsidR="00B50B61" w:rsidRPr="00D259D9">
        <w:rPr>
          <w:rFonts w:ascii="Comic Sans MS" w:hAnsi="Comic Sans MS"/>
          <w:i/>
          <w:sz w:val="24"/>
          <w:szCs w:val="24"/>
        </w:rPr>
        <w:t xml:space="preserve">:          </w:t>
      </w:r>
      <w:r w:rsidRPr="00D259D9">
        <w:rPr>
          <w:rFonts w:ascii="Comic Sans MS" w:hAnsi="Comic Sans MS"/>
          <w:i/>
          <w:sz w:val="24"/>
          <w:szCs w:val="24"/>
        </w:rPr>
        <w:t>Termoquímica</w:t>
      </w:r>
      <w:r w:rsidR="00B50B61" w:rsidRPr="00D259D9">
        <w:rPr>
          <w:rFonts w:ascii="Comic Sans MS" w:hAnsi="Comic Sans MS"/>
          <w:i/>
          <w:sz w:val="24"/>
          <w:szCs w:val="24"/>
        </w:rPr>
        <w:t xml:space="preserve">  </w:t>
      </w:r>
    </w:p>
    <w:p w:rsidR="00B50B61" w:rsidRDefault="00B50B61" w:rsidP="00B50B61">
      <w:pPr>
        <w:spacing w:after="0" w:line="240" w:lineRule="auto"/>
        <w:jc w:val="both"/>
        <w:rPr>
          <w:sz w:val="24"/>
          <w:szCs w:val="24"/>
        </w:rPr>
      </w:pPr>
    </w:p>
    <w:p w:rsidR="00B50B61" w:rsidRPr="00EA45A6" w:rsidRDefault="00B50B61" w:rsidP="00B50B61">
      <w:pPr>
        <w:spacing w:after="0" w:line="240" w:lineRule="auto"/>
        <w:jc w:val="both"/>
        <w:rPr>
          <w:sz w:val="24"/>
          <w:szCs w:val="24"/>
        </w:rPr>
      </w:pPr>
    </w:p>
    <w:p w:rsidR="00407560" w:rsidRPr="00D259D9" w:rsidRDefault="00B50B61" w:rsidP="00D259D9">
      <w:pPr>
        <w:spacing w:after="0" w:line="360" w:lineRule="auto"/>
        <w:jc w:val="both"/>
        <w:rPr>
          <w:rFonts w:ascii="Arial" w:eastAsia="Arial Unicode MS" w:hAnsi="Arial" w:cs="Arial"/>
        </w:rPr>
      </w:pPr>
      <w:r w:rsidRPr="00D259D9">
        <w:rPr>
          <w:rFonts w:ascii="Arial" w:hAnsi="Arial" w:cs="Arial"/>
        </w:rPr>
        <w:t xml:space="preserve">1.  </w:t>
      </w:r>
      <w:r w:rsidR="00407560" w:rsidRPr="00D259D9">
        <w:rPr>
          <w:rFonts w:ascii="Arial" w:eastAsia="Calibri" w:hAnsi="Arial" w:cs="Arial"/>
        </w:rPr>
        <w:t xml:space="preserve">Al quemarse la gasolina en un cilindro del motor de un coche se liberan 120 </w:t>
      </w:r>
      <w:proofErr w:type="spellStart"/>
      <w:r w:rsidR="00407560" w:rsidRPr="00D259D9">
        <w:rPr>
          <w:rFonts w:ascii="Arial" w:eastAsia="Calibri" w:hAnsi="Arial" w:cs="Arial"/>
        </w:rPr>
        <w:t>kJ</w:t>
      </w:r>
      <w:proofErr w:type="spellEnd"/>
      <w:r w:rsidR="00407560" w:rsidRPr="00D259D9">
        <w:rPr>
          <w:rFonts w:ascii="Arial" w:eastAsia="Calibri" w:hAnsi="Arial" w:cs="Arial"/>
        </w:rPr>
        <w:t xml:space="preserve">. Si el trabajo realizado por los gases producidos en la combustión es de 50 </w:t>
      </w:r>
      <w:proofErr w:type="spellStart"/>
      <w:r w:rsidR="00407560" w:rsidRPr="00D259D9">
        <w:rPr>
          <w:rFonts w:ascii="Arial" w:eastAsia="Calibri" w:hAnsi="Arial" w:cs="Arial"/>
        </w:rPr>
        <w:t>kJ</w:t>
      </w:r>
      <w:proofErr w:type="spellEnd"/>
      <w:r w:rsidR="00407560" w:rsidRPr="00D259D9">
        <w:rPr>
          <w:rFonts w:ascii="Arial" w:eastAsia="Calibri" w:hAnsi="Arial" w:cs="Arial"/>
        </w:rPr>
        <w:t xml:space="preserve">, calcula cuánto valdrá la variación de energía interna del sistema. </w:t>
      </w:r>
    </w:p>
    <w:p w:rsidR="00407560" w:rsidRPr="00D259D9" w:rsidRDefault="00407560" w:rsidP="00D259D9">
      <w:pPr>
        <w:spacing w:after="0" w:line="360" w:lineRule="auto"/>
        <w:jc w:val="both"/>
        <w:rPr>
          <w:rFonts w:ascii="Arial" w:eastAsia="Calibri" w:hAnsi="Arial" w:cs="Arial"/>
        </w:rPr>
      </w:pPr>
      <w:r w:rsidRPr="00D259D9">
        <w:rPr>
          <w:rFonts w:ascii="Arial" w:eastAsia="Calibri" w:hAnsi="Arial" w:cs="Arial"/>
        </w:rPr>
        <w:t xml:space="preserve"> </w:t>
      </w:r>
    </w:p>
    <w:p w:rsidR="00407560" w:rsidRPr="00D259D9" w:rsidRDefault="00407560" w:rsidP="00D259D9">
      <w:pPr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</w:rPr>
        <w:t>2</w:t>
      </w:r>
      <w:r w:rsidRPr="00D259D9">
        <w:rPr>
          <w:rFonts w:ascii="Arial" w:eastAsia="Calibri" w:hAnsi="Arial" w:cs="Arial"/>
        </w:rPr>
        <w:t xml:space="preserve">.- Quemamos </w:t>
      </w:r>
      <w:smartTag w:uri="urn:schemas-microsoft-com:office:smarttags" w:element="metricconverter">
        <w:smartTagPr>
          <w:attr w:name="ProductID" w:val="25 g"/>
        </w:smartTagPr>
        <w:r w:rsidRPr="00D259D9">
          <w:rPr>
            <w:rFonts w:ascii="Arial" w:eastAsia="Calibri" w:hAnsi="Arial" w:cs="Arial"/>
          </w:rPr>
          <w:t>25 g</w:t>
        </w:r>
      </w:smartTag>
      <w:r w:rsidRPr="00D259D9">
        <w:rPr>
          <w:rFonts w:ascii="Arial" w:eastAsia="Calibri" w:hAnsi="Arial" w:cs="Arial"/>
        </w:rPr>
        <w:t xml:space="preserve"> de octano (líquido) a volumen constante a </w:t>
      </w:r>
      <w:smartTag w:uri="urn:schemas-microsoft-com:office:smarttags" w:element="metricconverter">
        <w:smartTagPr>
          <w:attr w:name="ProductID" w:val="25ºC"/>
        </w:smartTagPr>
        <w:r w:rsidRPr="00D259D9">
          <w:rPr>
            <w:rFonts w:ascii="Arial" w:eastAsia="Calibri" w:hAnsi="Arial" w:cs="Arial"/>
          </w:rPr>
          <w:t>25ºC</w:t>
        </w:r>
      </w:smartTag>
      <w:r w:rsidRPr="00D259D9">
        <w:rPr>
          <w:rFonts w:ascii="Arial" w:eastAsia="Calibri" w:hAnsi="Arial" w:cs="Arial"/>
        </w:rPr>
        <w:t xml:space="preserve"> desprendiéndose 1200 </w:t>
      </w:r>
      <w:proofErr w:type="spellStart"/>
      <w:r w:rsidRPr="00D259D9">
        <w:rPr>
          <w:rFonts w:ascii="Arial" w:eastAsia="Calibri" w:hAnsi="Arial" w:cs="Arial"/>
        </w:rPr>
        <w:t>kJ</w:t>
      </w:r>
      <w:proofErr w:type="spellEnd"/>
      <w:r w:rsidRPr="00D259D9">
        <w:rPr>
          <w:rFonts w:ascii="Arial" w:eastAsia="Calibri" w:hAnsi="Arial" w:cs="Arial"/>
        </w:rPr>
        <w:t xml:space="preserve">. ¿Cuál será ΔU y ΔH en la combustión de 3 moles de octano a </w:t>
      </w:r>
      <w:smartTag w:uri="urn:schemas-microsoft-com:office:smarttags" w:element="metricconverter">
        <w:smartTagPr>
          <w:attr w:name="ProductID" w:val="25 ºC"/>
        </w:smartTagPr>
        <w:r w:rsidRPr="00D259D9">
          <w:rPr>
            <w:rFonts w:ascii="Arial" w:eastAsia="Calibri" w:hAnsi="Arial" w:cs="Arial"/>
          </w:rPr>
          <w:t>25 ºC</w:t>
        </w:r>
      </w:smartTag>
      <w:r w:rsidRPr="00D259D9">
        <w:rPr>
          <w:rFonts w:ascii="Arial" w:eastAsia="Calibri" w:hAnsi="Arial" w:cs="Arial"/>
        </w:rPr>
        <w:t>?</w:t>
      </w:r>
    </w:p>
    <w:p w:rsidR="00527184" w:rsidRPr="00D259D9" w:rsidRDefault="00527184" w:rsidP="00D259D9">
      <w:pPr>
        <w:spacing w:after="0" w:line="360" w:lineRule="auto"/>
        <w:jc w:val="both"/>
        <w:rPr>
          <w:rFonts w:ascii="Arial" w:hAnsi="Arial" w:cs="Arial"/>
        </w:rPr>
      </w:pPr>
    </w:p>
    <w:p w:rsidR="00407560" w:rsidRPr="00D259D9" w:rsidRDefault="00407560" w:rsidP="00D259D9">
      <w:pPr>
        <w:spacing w:after="0" w:line="360" w:lineRule="auto"/>
        <w:jc w:val="both"/>
        <w:rPr>
          <w:rFonts w:ascii="Arial" w:eastAsia="Arial Unicode MS" w:hAnsi="Arial" w:cs="Arial"/>
        </w:rPr>
      </w:pPr>
      <w:r w:rsidRPr="00D259D9">
        <w:rPr>
          <w:rFonts w:ascii="Arial" w:hAnsi="Arial" w:cs="Arial"/>
        </w:rPr>
        <w:t xml:space="preserve">3.- </w:t>
      </w:r>
      <w:r w:rsidRPr="00D259D9">
        <w:rPr>
          <w:rFonts w:ascii="Arial" w:eastAsia="Arial Unicode MS" w:hAnsi="Arial" w:cs="Arial"/>
        </w:rPr>
        <w:t xml:space="preserve">La reacción C(s) + </w:t>
      </w:r>
      <w:proofErr w:type="gramStart"/>
      <w:r w:rsidRPr="00D259D9">
        <w:rPr>
          <w:rFonts w:ascii="Arial" w:eastAsia="Arial Unicode MS" w:hAnsi="Arial" w:cs="Arial"/>
        </w:rPr>
        <w:t>CO</w:t>
      </w:r>
      <w:r w:rsidRPr="00D259D9">
        <w:rPr>
          <w:rFonts w:ascii="Arial" w:eastAsia="Arial Unicode MS" w:hAnsi="Arial" w:cs="Arial"/>
          <w:vertAlign w:val="subscript"/>
        </w:rPr>
        <w:t>2</w:t>
      </w:r>
      <w:r w:rsidRPr="00D259D9">
        <w:rPr>
          <w:rFonts w:ascii="Arial" w:eastAsia="Arial Unicode MS" w:hAnsi="Arial" w:cs="Arial"/>
        </w:rPr>
        <w:t>(</w:t>
      </w:r>
      <w:proofErr w:type="gramEnd"/>
      <w:r w:rsidRPr="00D259D9">
        <w:rPr>
          <w:rFonts w:ascii="Arial" w:eastAsia="Arial Unicode MS" w:hAnsi="Arial" w:cs="Arial"/>
        </w:rPr>
        <w:t xml:space="preserve">g) </w:t>
      </w:r>
      <w:r w:rsidRPr="00D259D9">
        <w:rPr>
          <w:rFonts w:ascii="Arial" w:eastAsia="Arial Unicode MS" w:hAnsi="Arial" w:cs="Arial"/>
        </w:rPr>
        <w:sym w:font="Wingdings" w:char="F0E0"/>
      </w:r>
      <w:r w:rsidRPr="00D259D9">
        <w:rPr>
          <w:rFonts w:ascii="Arial" w:eastAsia="Arial Unicode MS" w:hAnsi="Arial" w:cs="Arial"/>
        </w:rPr>
        <w:t xml:space="preserve"> 2CO(g) tiene una ΔHº = +41.4 Kcal/mol.</w:t>
      </w:r>
    </w:p>
    <w:p w:rsidR="00407560" w:rsidRPr="00D259D9" w:rsidRDefault="00407560" w:rsidP="00D259D9">
      <w:pPr>
        <w:spacing w:after="0" w:line="360" w:lineRule="auto"/>
        <w:jc w:val="both"/>
        <w:rPr>
          <w:rFonts w:ascii="Arial" w:eastAsia="Arial Unicode MS" w:hAnsi="Arial" w:cs="Arial"/>
        </w:rPr>
      </w:pPr>
      <w:r w:rsidRPr="00D259D9">
        <w:rPr>
          <w:rFonts w:ascii="Arial" w:eastAsia="Arial Unicode MS" w:hAnsi="Arial" w:cs="Arial"/>
        </w:rPr>
        <w:t xml:space="preserve">Dibuja el diagrama </w:t>
      </w:r>
      <w:proofErr w:type="spellStart"/>
      <w:r w:rsidRPr="00D259D9">
        <w:rPr>
          <w:rFonts w:ascii="Arial" w:eastAsia="Arial Unicode MS" w:hAnsi="Arial" w:cs="Arial"/>
        </w:rPr>
        <w:t>entálpico</w:t>
      </w:r>
      <w:proofErr w:type="spellEnd"/>
      <w:r w:rsidRPr="00D259D9">
        <w:rPr>
          <w:rFonts w:ascii="Arial" w:eastAsia="Arial Unicode MS" w:hAnsi="Arial" w:cs="Arial"/>
        </w:rPr>
        <w:t xml:space="preserve"> correspondiente.</w:t>
      </w:r>
    </w:p>
    <w:p w:rsidR="00407560" w:rsidRPr="00D259D9" w:rsidRDefault="00407560" w:rsidP="00D259D9">
      <w:pPr>
        <w:spacing w:after="0" w:line="360" w:lineRule="auto"/>
        <w:jc w:val="both"/>
        <w:rPr>
          <w:rFonts w:ascii="Arial" w:hAnsi="Arial" w:cs="Arial"/>
        </w:rPr>
      </w:pPr>
    </w:p>
    <w:p w:rsidR="0089248B" w:rsidRPr="00D259D9" w:rsidRDefault="0089248B" w:rsidP="00D259D9">
      <w:pPr>
        <w:spacing w:after="0" w:line="360" w:lineRule="auto"/>
        <w:jc w:val="both"/>
        <w:rPr>
          <w:rFonts w:ascii="Arial" w:eastAsia="Arial Unicode MS" w:hAnsi="Arial" w:cs="Arial"/>
        </w:rPr>
      </w:pPr>
      <w:r w:rsidRPr="00D259D9">
        <w:rPr>
          <w:rFonts w:ascii="Arial" w:eastAsia="Arial Unicode MS" w:hAnsi="Arial" w:cs="Arial"/>
        </w:rPr>
        <w:t xml:space="preserve">4.- La reacción C(s) + </w:t>
      </w:r>
      <w:proofErr w:type="gramStart"/>
      <w:r w:rsidRPr="00D259D9">
        <w:rPr>
          <w:rFonts w:ascii="Arial" w:eastAsia="Arial Unicode MS" w:hAnsi="Arial" w:cs="Arial"/>
        </w:rPr>
        <w:t>CO</w:t>
      </w:r>
      <w:r w:rsidRPr="00D259D9">
        <w:rPr>
          <w:rFonts w:ascii="Arial" w:eastAsia="Arial Unicode MS" w:hAnsi="Arial" w:cs="Arial"/>
          <w:vertAlign w:val="subscript"/>
        </w:rPr>
        <w:t>2</w:t>
      </w:r>
      <w:r w:rsidRPr="00D259D9">
        <w:rPr>
          <w:rFonts w:ascii="Arial" w:eastAsia="Arial Unicode MS" w:hAnsi="Arial" w:cs="Arial"/>
        </w:rPr>
        <w:t>(</w:t>
      </w:r>
      <w:proofErr w:type="gramEnd"/>
      <w:r w:rsidRPr="00D259D9">
        <w:rPr>
          <w:rFonts w:ascii="Arial" w:eastAsia="Arial Unicode MS" w:hAnsi="Arial" w:cs="Arial"/>
        </w:rPr>
        <w:t xml:space="preserve">g) </w:t>
      </w:r>
      <w:r w:rsidRPr="00D259D9">
        <w:rPr>
          <w:rFonts w:ascii="Arial" w:eastAsia="Arial Unicode MS" w:hAnsi="Arial" w:cs="Arial"/>
        </w:rPr>
        <w:sym w:font="Wingdings" w:char="F0E0"/>
      </w:r>
      <w:r w:rsidRPr="00D259D9">
        <w:rPr>
          <w:rFonts w:ascii="Arial" w:eastAsia="Arial Unicode MS" w:hAnsi="Arial" w:cs="Arial"/>
        </w:rPr>
        <w:t xml:space="preserve"> 2CO(g) tiene una ΔHº = +41.4 Kcal/mol.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eastAsia="Arial Unicode MS" w:hAnsi="Arial" w:cs="Arial"/>
        </w:rPr>
      </w:pPr>
      <w:r w:rsidRPr="00D259D9">
        <w:rPr>
          <w:rFonts w:ascii="Arial" w:eastAsia="Arial Unicode MS" w:hAnsi="Arial" w:cs="Arial"/>
        </w:rPr>
        <w:t xml:space="preserve">Dibuja el diagrama </w:t>
      </w:r>
      <w:proofErr w:type="spellStart"/>
      <w:r w:rsidRPr="00D259D9">
        <w:rPr>
          <w:rFonts w:ascii="Arial" w:eastAsia="Arial Unicode MS" w:hAnsi="Arial" w:cs="Arial"/>
        </w:rPr>
        <w:t>entálpico</w:t>
      </w:r>
      <w:proofErr w:type="spellEnd"/>
      <w:r w:rsidRPr="00D259D9">
        <w:rPr>
          <w:rFonts w:ascii="Arial" w:eastAsia="Arial Unicode MS" w:hAnsi="Arial" w:cs="Arial"/>
        </w:rPr>
        <w:t xml:space="preserve"> correspondiente.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</w:rPr>
      </w:pPr>
    </w:p>
    <w:p w:rsid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259D9">
        <w:rPr>
          <w:rFonts w:ascii="Arial" w:hAnsi="Arial" w:cs="Arial"/>
        </w:rPr>
        <w:t>5</w:t>
      </w:r>
      <w:r w:rsidR="00407560" w:rsidRPr="00D259D9">
        <w:rPr>
          <w:rFonts w:ascii="Arial" w:hAnsi="Arial" w:cs="Arial"/>
        </w:rPr>
        <w:t xml:space="preserve">.- </w:t>
      </w:r>
      <w:r w:rsidR="00407560" w:rsidRPr="00D259D9">
        <w:rPr>
          <w:rFonts w:ascii="Arial" w:hAnsi="Arial" w:cs="Arial"/>
          <w:bCs/>
        </w:rPr>
        <w:t>El metanol es un posible sustituto de las gasolinas como combustible en los</w:t>
      </w:r>
      <w:r w:rsidR="00E41621" w:rsidRPr="00D259D9">
        <w:rPr>
          <w:rFonts w:ascii="Arial" w:hAnsi="Arial" w:cs="Arial"/>
          <w:bCs/>
        </w:rPr>
        <w:t xml:space="preserve"> </w:t>
      </w:r>
      <w:r w:rsidR="00407560" w:rsidRPr="00D259D9">
        <w:rPr>
          <w:rFonts w:ascii="Arial" w:hAnsi="Arial" w:cs="Arial"/>
          <w:bCs/>
        </w:rPr>
        <w:t xml:space="preserve">motores de explosión. Si la entalpía de combustión del metanol vale </w:t>
      </w:r>
      <w:proofErr w:type="spellStart"/>
      <w:r w:rsidR="00407560" w:rsidRPr="00D259D9">
        <w:rPr>
          <w:rFonts w:ascii="Arial" w:hAnsi="Arial" w:cs="Arial"/>
          <w:bCs/>
        </w:rPr>
        <w:t>ΔHc</w:t>
      </w:r>
      <w:proofErr w:type="spellEnd"/>
      <w:r w:rsidR="00407560" w:rsidRPr="00D259D9">
        <w:rPr>
          <w:rFonts w:ascii="Arial" w:hAnsi="Arial" w:cs="Arial"/>
          <w:bCs/>
        </w:rPr>
        <w:t xml:space="preserve"> </w:t>
      </w:r>
      <w:r w:rsidR="00407560" w:rsidRPr="00D259D9">
        <w:rPr>
          <w:rFonts w:ascii="Arial" w:hAnsi="Arial" w:cs="Arial"/>
        </w:rPr>
        <w:t xml:space="preserve">= - </w:t>
      </w:r>
      <w:r w:rsidR="00407560" w:rsidRPr="00D259D9">
        <w:rPr>
          <w:rFonts w:ascii="Arial" w:hAnsi="Arial" w:cs="Arial"/>
          <w:bCs/>
        </w:rPr>
        <w:t xml:space="preserve">762 </w:t>
      </w:r>
      <w:proofErr w:type="spellStart"/>
      <w:r w:rsidR="00407560" w:rsidRPr="00D259D9">
        <w:rPr>
          <w:rFonts w:ascii="Arial" w:hAnsi="Arial" w:cs="Arial"/>
          <w:bCs/>
        </w:rPr>
        <w:t>kJ</w:t>
      </w:r>
      <w:proofErr w:type="spellEnd"/>
      <w:r w:rsidR="00407560" w:rsidRPr="00D259D9">
        <w:rPr>
          <w:rFonts w:ascii="Arial" w:hAnsi="Arial" w:cs="Arial"/>
          <w:bCs/>
        </w:rPr>
        <w:t xml:space="preserve">/mol: </w:t>
      </w:r>
    </w:p>
    <w:p w:rsidR="00D259D9" w:rsidRDefault="00407560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259D9">
        <w:rPr>
          <w:rFonts w:ascii="Arial" w:hAnsi="Arial" w:cs="Arial"/>
          <w:bCs/>
          <w:i/>
          <w:iCs/>
        </w:rPr>
        <w:t xml:space="preserve">a) </w:t>
      </w:r>
      <w:r w:rsidR="00E41621" w:rsidRPr="00D259D9">
        <w:rPr>
          <w:rFonts w:ascii="Arial" w:hAnsi="Arial" w:cs="Arial"/>
          <w:bCs/>
        </w:rPr>
        <w:t xml:space="preserve">halla el calor </w:t>
      </w:r>
      <w:r w:rsidRPr="00D259D9">
        <w:rPr>
          <w:rFonts w:ascii="Arial" w:hAnsi="Arial" w:cs="Arial"/>
          <w:bCs/>
        </w:rPr>
        <w:t>liberado cuando se queman 200 g de metanol</w:t>
      </w:r>
      <w:r w:rsidR="00E41621" w:rsidRPr="00D259D9">
        <w:rPr>
          <w:rFonts w:ascii="Arial" w:hAnsi="Arial" w:cs="Arial"/>
          <w:bCs/>
        </w:rPr>
        <w:t xml:space="preserve"> </w:t>
      </w:r>
      <w:r w:rsidRPr="00D259D9">
        <w:rPr>
          <w:rFonts w:ascii="Arial" w:hAnsi="Arial" w:cs="Arial"/>
          <w:bCs/>
        </w:rPr>
        <w:t xml:space="preserve">en exceso de oxígeno; </w:t>
      </w:r>
    </w:p>
    <w:p w:rsidR="00407560" w:rsidRPr="00D259D9" w:rsidRDefault="00407560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259D9">
        <w:rPr>
          <w:rFonts w:ascii="Arial" w:hAnsi="Arial" w:cs="Arial"/>
          <w:bCs/>
          <w:i/>
          <w:iCs/>
        </w:rPr>
        <w:t xml:space="preserve">b) </w:t>
      </w:r>
      <w:r w:rsidRPr="00D259D9">
        <w:rPr>
          <w:rFonts w:ascii="Arial" w:hAnsi="Arial" w:cs="Arial"/>
          <w:bCs/>
        </w:rPr>
        <w:t>¿qué masa de O</w:t>
      </w:r>
      <w:r w:rsidRPr="00D259D9">
        <w:rPr>
          <w:rFonts w:ascii="Arial" w:hAnsi="Arial" w:cs="Arial"/>
          <w:bCs/>
          <w:vertAlign w:val="subscript"/>
        </w:rPr>
        <w:t>2</w:t>
      </w:r>
      <w:r w:rsidRPr="00D259D9">
        <w:rPr>
          <w:rFonts w:ascii="Arial" w:hAnsi="Arial" w:cs="Arial"/>
          <w:bCs/>
        </w:rPr>
        <w:t xml:space="preserve"> se consume cuando se liberan</w:t>
      </w:r>
      <w:r w:rsidR="00E41621" w:rsidRPr="00D259D9">
        <w:rPr>
          <w:rFonts w:ascii="Arial" w:hAnsi="Arial" w:cs="Arial"/>
          <w:bCs/>
        </w:rPr>
        <w:t xml:space="preserve"> </w:t>
      </w:r>
      <w:r w:rsidRPr="00D259D9">
        <w:rPr>
          <w:rFonts w:ascii="Arial" w:hAnsi="Arial" w:cs="Arial"/>
          <w:bCs/>
        </w:rPr>
        <w:t xml:space="preserve">1 225 </w:t>
      </w:r>
      <w:proofErr w:type="spellStart"/>
      <w:r w:rsidRPr="00D259D9">
        <w:rPr>
          <w:rFonts w:ascii="Arial" w:hAnsi="Arial" w:cs="Arial"/>
          <w:bCs/>
        </w:rPr>
        <w:t>kJ</w:t>
      </w:r>
      <w:proofErr w:type="spellEnd"/>
      <w:r w:rsidRPr="00D259D9">
        <w:rPr>
          <w:rFonts w:ascii="Arial" w:hAnsi="Arial" w:cs="Arial"/>
          <w:bCs/>
        </w:rPr>
        <w:t xml:space="preserve"> de calor?</w:t>
      </w:r>
    </w:p>
    <w:p w:rsidR="00407560" w:rsidRPr="00D259D9" w:rsidRDefault="00407560" w:rsidP="00D259D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  <w:b/>
          <w:bCs/>
        </w:rPr>
        <w:t xml:space="preserve">6.- </w:t>
      </w:r>
      <w:r w:rsidRPr="00D259D9">
        <w:rPr>
          <w:rFonts w:ascii="Arial" w:eastAsia="Calibri" w:hAnsi="Arial" w:cs="Arial"/>
        </w:rPr>
        <w:t xml:space="preserve">Dadas las entalpías estándar de formación: </w:t>
      </w:r>
      <w:proofErr w:type="spellStart"/>
      <w:r w:rsidRPr="00D259D9">
        <w:rPr>
          <w:rFonts w:ascii="Arial" w:eastAsia="Calibri" w:hAnsi="Arial" w:cs="Arial"/>
        </w:rPr>
        <w:t>ΔHf</w:t>
      </w:r>
      <w:proofErr w:type="spellEnd"/>
      <w:r w:rsidRPr="00D259D9">
        <w:rPr>
          <w:rFonts w:ascii="Arial" w:eastAsia="Calibri" w:hAnsi="Arial" w:cs="Arial"/>
        </w:rPr>
        <w:t xml:space="preserve"> [CO (g)] = –110,5 </w:t>
      </w:r>
      <w:proofErr w:type="spellStart"/>
      <w:r w:rsidRPr="00D259D9">
        <w:rPr>
          <w:rFonts w:ascii="Arial" w:eastAsia="Calibri" w:hAnsi="Arial" w:cs="Arial"/>
        </w:rPr>
        <w:t>kJ</w:t>
      </w:r>
      <w:proofErr w:type="spellEnd"/>
      <w:r w:rsidRPr="00D259D9">
        <w:rPr>
          <w:rFonts w:ascii="Arial" w:eastAsia="Calibri" w:hAnsi="Arial" w:cs="Arial"/>
        </w:rPr>
        <w:t xml:space="preserve">/mol; </w:t>
      </w:r>
      <w:proofErr w:type="spellStart"/>
      <w:r w:rsidRPr="00D259D9">
        <w:rPr>
          <w:rFonts w:ascii="Arial" w:eastAsia="Calibri" w:hAnsi="Arial" w:cs="Arial"/>
        </w:rPr>
        <w:t>ΔHf</w:t>
      </w:r>
      <w:proofErr w:type="spellEnd"/>
      <w:r w:rsidRPr="00D259D9">
        <w:rPr>
          <w:rFonts w:ascii="Arial" w:eastAsia="Calibri" w:hAnsi="Arial" w:cs="Arial"/>
        </w:rPr>
        <w:t xml:space="preserve"> [</w:t>
      </w:r>
      <w:proofErr w:type="gramStart"/>
      <w:r w:rsidRPr="00D259D9">
        <w:rPr>
          <w:rFonts w:ascii="Arial" w:eastAsia="Calibri" w:hAnsi="Arial" w:cs="Arial"/>
        </w:rPr>
        <w:t>CO</w:t>
      </w:r>
      <w:r w:rsidRPr="00D259D9">
        <w:rPr>
          <w:rFonts w:ascii="Arial" w:eastAsia="Calibri" w:hAnsi="Arial" w:cs="Arial"/>
          <w:vertAlign w:val="subscript"/>
        </w:rPr>
        <w:t>2</w:t>
      </w:r>
      <w:r w:rsidRPr="00D259D9">
        <w:rPr>
          <w:rFonts w:ascii="Arial" w:eastAsia="Calibri" w:hAnsi="Arial" w:cs="Arial"/>
        </w:rPr>
        <w:t>(</w:t>
      </w:r>
      <w:proofErr w:type="gramEnd"/>
      <w:r w:rsidRPr="00D259D9">
        <w:rPr>
          <w:rFonts w:ascii="Arial" w:eastAsia="Calibri" w:hAnsi="Arial" w:cs="Arial"/>
        </w:rPr>
        <w:t xml:space="preserve">g)] = –393,5 </w:t>
      </w:r>
      <w:proofErr w:type="spellStart"/>
      <w:r w:rsidRPr="00D259D9">
        <w:rPr>
          <w:rFonts w:ascii="Arial" w:eastAsia="Calibri" w:hAnsi="Arial" w:cs="Arial"/>
        </w:rPr>
        <w:t>kJ</w:t>
      </w:r>
      <w:proofErr w:type="spellEnd"/>
      <w:r w:rsidRPr="00D259D9">
        <w:rPr>
          <w:rFonts w:ascii="Arial" w:eastAsia="Calibri" w:hAnsi="Arial" w:cs="Arial"/>
        </w:rPr>
        <w:t>/mol. Hallar la entalpía de la siguiente reacción: CO (g) + ½ O</w:t>
      </w:r>
      <w:r w:rsidRPr="00D259D9">
        <w:rPr>
          <w:rFonts w:ascii="Arial" w:eastAsia="Calibri" w:hAnsi="Arial" w:cs="Arial"/>
          <w:vertAlign w:val="subscript"/>
        </w:rPr>
        <w:t>2</w:t>
      </w:r>
      <w:r w:rsidRPr="00D259D9">
        <w:rPr>
          <w:rFonts w:ascii="Arial" w:eastAsia="Calibri" w:hAnsi="Arial" w:cs="Arial"/>
        </w:rPr>
        <w:t xml:space="preserve"> (g) → CO</w:t>
      </w:r>
      <w:r w:rsidRPr="00D259D9">
        <w:rPr>
          <w:rFonts w:ascii="Arial" w:eastAsia="Calibri" w:hAnsi="Arial" w:cs="Arial"/>
          <w:vertAlign w:val="subscript"/>
        </w:rPr>
        <w:t>2</w:t>
      </w:r>
      <w:r w:rsidRPr="00D259D9">
        <w:rPr>
          <w:rFonts w:ascii="Arial" w:eastAsia="Calibri" w:hAnsi="Arial" w:cs="Arial"/>
        </w:rPr>
        <w:t xml:space="preserve"> (g)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</w:rPr>
        <w:t xml:space="preserve">7.- </w:t>
      </w:r>
      <w:r w:rsidRPr="00D259D9">
        <w:rPr>
          <w:rFonts w:ascii="Arial" w:eastAsia="Calibri" w:hAnsi="Arial" w:cs="Arial"/>
        </w:rPr>
        <w:t xml:space="preserve">Calcula el calor de formación a presión constante del metano (g) (CH4) a partir de los calores de combustión del C (s), H2 (g) y CH4 (g) cuyos valores son respectivamente -393,5, -285,9 y -890,4 </w:t>
      </w:r>
      <w:proofErr w:type="spellStart"/>
      <w:r w:rsidRPr="00D259D9">
        <w:rPr>
          <w:rFonts w:ascii="Arial" w:eastAsia="Calibri" w:hAnsi="Arial" w:cs="Arial"/>
        </w:rPr>
        <w:t>kJ</w:t>
      </w:r>
      <w:proofErr w:type="spellEnd"/>
      <w:r w:rsidRPr="00D259D9">
        <w:rPr>
          <w:rFonts w:ascii="Arial" w:eastAsia="Calibri" w:hAnsi="Arial" w:cs="Arial"/>
        </w:rPr>
        <w:t>/mol.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</w:rPr>
      </w:pP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259D9">
        <w:rPr>
          <w:rFonts w:ascii="Arial" w:eastAsia="Arial Unicode MS" w:hAnsi="Arial" w:cs="Arial"/>
        </w:rPr>
        <w:t>8.- Calcular la entalpia de reacción para el proceso  Fe</w:t>
      </w:r>
      <w:r w:rsidRPr="00D259D9">
        <w:rPr>
          <w:rFonts w:ascii="Arial" w:eastAsia="Arial Unicode MS" w:hAnsi="Arial" w:cs="Arial"/>
          <w:vertAlign w:val="subscript"/>
        </w:rPr>
        <w:t>2</w:t>
      </w:r>
      <w:r w:rsidRPr="00D259D9">
        <w:rPr>
          <w:rFonts w:ascii="Arial" w:eastAsia="Arial Unicode MS" w:hAnsi="Arial" w:cs="Arial"/>
        </w:rPr>
        <w:t>O</w:t>
      </w:r>
      <w:r w:rsidRPr="00D259D9">
        <w:rPr>
          <w:rFonts w:ascii="Arial" w:eastAsia="Arial Unicode MS" w:hAnsi="Arial" w:cs="Arial"/>
          <w:vertAlign w:val="subscript"/>
        </w:rPr>
        <w:t>3</w:t>
      </w:r>
      <w:r w:rsidRPr="00D259D9">
        <w:rPr>
          <w:rFonts w:ascii="Arial" w:eastAsia="Arial Unicode MS" w:hAnsi="Arial" w:cs="Arial"/>
        </w:rPr>
        <w:t xml:space="preserve"> </w:t>
      </w:r>
      <w:r w:rsidRPr="00D259D9">
        <w:rPr>
          <w:rFonts w:ascii="Arial" w:eastAsia="Arial Unicode MS" w:hAnsi="Arial" w:cs="Arial"/>
          <w:vertAlign w:val="subscript"/>
        </w:rPr>
        <w:t>(s)</w:t>
      </w:r>
      <w:r w:rsidRPr="00D259D9">
        <w:rPr>
          <w:rFonts w:ascii="Arial" w:eastAsia="Arial Unicode MS" w:hAnsi="Arial" w:cs="Arial"/>
        </w:rPr>
        <w:t xml:space="preserve"> + 2Al </w:t>
      </w:r>
      <w:r w:rsidRPr="00D259D9">
        <w:rPr>
          <w:rFonts w:ascii="Arial" w:eastAsia="Arial Unicode MS" w:hAnsi="Arial" w:cs="Arial"/>
        </w:rPr>
        <w:sym w:font="Wingdings" w:char="F0E0"/>
      </w:r>
      <w:r w:rsidRPr="00D259D9">
        <w:rPr>
          <w:rFonts w:ascii="Arial" w:eastAsia="Arial Unicode MS" w:hAnsi="Arial" w:cs="Arial"/>
        </w:rPr>
        <w:t xml:space="preserve"> Al</w:t>
      </w:r>
      <w:r w:rsidRPr="00D259D9">
        <w:rPr>
          <w:rFonts w:ascii="Arial" w:eastAsia="Arial Unicode MS" w:hAnsi="Arial" w:cs="Arial"/>
          <w:vertAlign w:val="subscript"/>
        </w:rPr>
        <w:t>2</w:t>
      </w:r>
      <w:r w:rsidRPr="00D259D9">
        <w:rPr>
          <w:rFonts w:ascii="Arial" w:eastAsia="Arial Unicode MS" w:hAnsi="Arial" w:cs="Arial"/>
        </w:rPr>
        <w:t>O</w:t>
      </w:r>
      <w:r w:rsidRPr="00D259D9">
        <w:rPr>
          <w:rFonts w:ascii="Arial" w:eastAsia="Arial Unicode MS" w:hAnsi="Arial" w:cs="Arial"/>
          <w:vertAlign w:val="subscript"/>
        </w:rPr>
        <w:t>3</w:t>
      </w:r>
      <w:r w:rsidRPr="00D259D9">
        <w:rPr>
          <w:rFonts w:ascii="Arial" w:eastAsia="Arial Unicode MS" w:hAnsi="Arial" w:cs="Arial"/>
        </w:rPr>
        <w:t xml:space="preserve"> </w:t>
      </w:r>
      <w:r w:rsidRPr="00D259D9">
        <w:rPr>
          <w:rFonts w:ascii="Arial" w:eastAsia="Arial Unicode MS" w:hAnsi="Arial" w:cs="Arial"/>
          <w:vertAlign w:val="subscript"/>
        </w:rPr>
        <w:t>(s)</w:t>
      </w:r>
      <w:r w:rsidRPr="00D259D9">
        <w:rPr>
          <w:rFonts w:ascii="Arial" w:eastAsia="Arial Unicode MS" w:hAnsi="Arial" w:cs="Arial"/>
        </w:rPr>
        <w:t xml:space="preserve"> + 2Fe </w:t>
      </w:r>
      <w:r w:rsidRPr="00D259D9">
        <w:rPr>
          <w:rFonts w:ascii="Arial" w:eastAsia="Arial Unicode MS" w:hAnsi="Arial" w:cs="Arial"/>
          <w:vertAlign w:val="subscript"/>
        </w:rPr>
        <w:t xml:space="preserve">(s), </w:t>
      </w:r>
      <w:r w:rsidRPr="00D259D9">
        <w:rPr>
          <w:rFonts w:ascii="Arial" w:eastAsia="Arial Unicode MS" w:hAnsi="Arial" w:cs="Arial"/>
        </w:rPr>
        <w:t xml:space="preserve">si las entalpias de formación para el óxido de aluminio y el óxido de hierro (III) son de -1672 y -836 Kj/mol, respectivamente. Razonar si será igual el calor a presión constante que a volumen constante para esta reacción. ¿Cuántos gramos de hierro pueden obtenerse a partir de </w:t>
      </w:r>
      <w:smartTag w:uri="urn:schemas-microsoft-com:office:smarttags" w:element="metricconverter">
        <w:smartTagPr>
          <w:attr w:name="ProductID" w:val="200 g"/>
        </w:smartTagPr>
        <w:r w:rsidRPr="00D259D9">
          <w:rPr>
            <w:rFonts w:ascii="Arial" w:eastAsia="Arial Unicode MS" w:hAnsi="Arial" w:cs="Arial"/>
          </w:rPr>
          <w:t>200 g</w:t>
        </w:r>
      </w:smartTag>
      <w:r w:rsidRPr="00D259D9">
        <w:rPr>
          <w:rFonts w:ascii="Arial" w:eastAsia="Arial Unicode MS" w:hAnsi="Arial" w:cs="Arial"/>
        </w:rPr>
        <w:t xml:space="preserve"> de óxido de </w:t>
      </w:r>
      <w:proofErr w:type="gramStart"/>
      <w:r w:rsidRPr="00D259D9">
        <w:rPr>
          <w:rFonts w:ascii="Arial" w:eastAsia="Arial Unicode MS" w:hAnsi="Arial" w:cs="Arial"/>
        </w:rPr>
        <w:t>hierro(</w:t>
      </w:r>
      <w:proofErr w:type="gramEnd"/>
      <w:r w:rsidRPr="00D259D9">
        <w:rPr>
          <w:rFonts w:ascii="Arial" w:eastAsia="Arial Unicode MS" w:hAnsi="Arial" w:cs="Arial"/>
        </w:rPr>
        <w:t>III)?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</w:rPr>
      </w:pPr>
    </w:p>
    <w:p w:rsidR="0089248B" w:rsidRPr="00D259D9" w:rsidRDefault="0089248B" w:rsidP="00D259D9">
      <w:pPr>
        <w:spacing w:after="0" w:line="360" w:lineRule="auto"/>
        <w:jc w:val="both"/>
        <w:rPr>
          <w:rFonts w:ascii="Arial" w:eastAsia="Arial Unicode MS" w:hAnsi="Arial" w:cs="Arial"/>
        </w:rPr>
      </w:pPr>
      <w:r w:rsidRPr="00D259D9">
        <w:rPr>
          <w:rFonts w:ascii="Arial" w:eastAsia="Arial Unicode MS" w:hAnsi="Arial" w:cs="Arial"/>
        </w:rPr>
        <w:t xml:space="preserve">9.- En la combustión del butano se forman </w:t>
      </w:r>
      <w:proofErr w:type="spellStart"/>
      <w:r w:rsidRPr="00D259D9">
        <w:rPr>
          <w:rFonts w:ascii="Arial" w:eastAsia="Arial Unicode MS" w:hAnsi="Arial" w:cs="Arial"/>
        </w:rPr>
        <w:t>dioxido</w:t>
      </w:r>
      <w:proofErr w:type="spellEnd"/>
      <w:r w:rsidRPr="00D259D9">
        <w:rPr>
          <w:rFonts w:ascii="Arial" w:eastAsia="Arial Unicode MS" w:hAnsi="Arial" w:cs="Arial"/>
        </w:rPr>
        <w:t xml:space="preserve"> de carbono y agua. Las entalpias de formación del butano, agua y </w:t>
      </w:r>
      <w:proofErr w:type="spellStart"/>
      <w:r w:rsidRPr="00D259D9">
        <w:rPr>
          <w:rFonts w:ascii="Arial" w:eastAsia="Arial Unicode MS" w:hAnsi="Arial" w:cs="Arial"/>
        </w:rPr>
        <w:t>dioxido</w:t>
      </w:r>
      <w:proofErr w:type="spellEnd"/>
      <w:r w:rsidRPr="00D259D9">
        <w:rPr>
          <w:rFonts w:ascii="Arial" w:eastAsia="Arial Unicode MS" w:hAnsi="Arial" w:cs="Arial"/>
        </w:rPr>
        <w:t xml:space="preserve"> de carbono son respectivamente: -29.81, -68.38 y -94.05 Kcal/mol. Calcula: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eastAsia="Arial Unicode MS" w:hAnsi="Arial" w:cs="Arial"/>
        </w:rPr>
      </w:pPr>
      <w:r w:rsidRPr="00D259D9">
        <w:rPr>
          <w:rFonts w:ascii="Arial" w:eastAsia="Arial Unicode MS" w:hAnsi="Arial" w:cs="Arial"/>
        </w:rPr>
        <w:t>a) El calor de combustión del butano.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eastAsia="Arial Unicode MS" w:hAnsi="Arial" w:cs="Arial"/>
        </w:rPr>
      </w:pPr>
      <w:r w:rsidRPr="00D259D9">
        <w:rPr>
          <w:rFonts w:ascii="Arial" w:eastAsia="Arial Unicode MS" w:hAnsi="Arial" w:cs="Arial"/>
        </w:rPr>
        <w:t xml:space="preserve">b) El número total de </w:t>
      </w:r>
      <w:proofErr w:type="spellStart"/>
      <w:r w:rsidRPr="00D259D9">
        <w:rPr>
          <w:rFonts w:ascii="Arial" w:eastAsia="Arial Unicode MS" w:hAnsi="Arial" w:cs="Arial"/>
        </w:rPr>
        <w:t>kilocalorias</w:t>
      </w:r>
      <w:proofErr w:type="spellEnd"/>
      <w:r w:rsidRPr="00D259D9">
        <w:rPr>
          <w:rFonts w:ascii="Arial" w:eastAsia="Arial Unicode MS" w:hAnsi="Arial" w:cs="Arial"/>
        </w:rPr>
        <w:t xml:space="preserve"> que es capaz de suministrar una bombona de 4kg de butano.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eastAsia="Calibri" w:hAnsi="Arial" w:cs="Arial"/>
        </w:rPr>
      </w:pPr>
      <w:r w:rsidRPr="00D259D9">
        <w:rPr>
          <w:rFonts w:ascii="Arial" w:eastAsia="Arial Unicode MS" w:hAnsi="Arial" w:cs="Arial"/>
        </w:rPr>
        <w:t>c) El volumen de oxígeno, medido en condiciones normales, que se consumirá en la combustión de los 4kg de butano.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eastAsia="Calibri" w:hAnsi="Arial" w:cs="Arial"/>
        </w:rPr>
      </w:pPr>
      <w:r w:rsidRPr="00D259D9">
        <w:rPr>
          <w:rFonts w:ascii="Arial" w:hAnsi="Arial" w:cs="Arial"/>
        </w:rPr>
        <w:lastRenderedPageBreak/>
        <w:t xml:space="preserve">10.- </w:t>
      </w:r>
      <w:r w:rsidRPr="00D259D9">
        <w:rPr>
          <w:rFonts w:ascii="Arial" w:eastAsia="Calibri" w:hAnsi="Arial" w:cs="Arial"/>
        </w:rPr>
        <w:t xml:space="preserve">La entalpia de combustión, en condiciones </w:t>
      </w:r>
      <w:proofErr w:type="spellStart"/>
      <w:r w:rsidRPr="00D259D9">
        <w:rPr>
          <w:rFonts w:ascii="Arial" w:eastAsia="Calibri" w:hAnsi="Arial" w:cs="Arial"/>
        </w:rPr>
        <w:t>estandar</w:t>
      </w:r>
      <w:proofErr w:type="spellEnd"/>
      <w:r w:rsidRPr="00D259D9">
        <w:rPr>
          <w:rFonts w:ascii="Arial" w:eastAsia="Calibri" w:hAnsi="Arial" w:cs="Arial"/>
        </w:rPr>
        <w:t>, de la glucosa (C</w:t>
      </w:r>
      <w:r w:rsidRPr="00D259D9">
        <w:rPr>
          <w:rFonts w:ascii="Arial" w:eastAsia="Calibri" w:hAnsi="Arial" w:cs="Arial"/>
          <w:vertAlign w:val="subscript"/>
        </w:rPr>
        <w:t>6</w:t>
      </w:r>
      <w:r w:rsidRPr="00D259D9">
        <w:rPr>
          <w:rFonts w:ascii="Arial" w:eastAsia="Calibri" w:hAnsi="Arial" w:cs="Arial"/>
        </w:rPr>
        <w:t>H</w:t>
      </w:r>
      <w:r w:rsidRPr="00D259D9">
        <w:rPr>
          <w:rFonts w:ascii="Arial" w:eastAsia="Calibri" w:hAnsi="Arial" w:cs="Arial"/>
          <w:vertAlign w:val="subscript"/>
        </w:rPr>
        <w:t>12</w:t>
      </w:r>
      <w:r w:rsidRPr="00D259D9">
        <w:rPr>
          <w:rFonts w:ascii="Arial" w:eastAsia="Calibri" w:hAnsi="Arial" w:cs="Arial"/>
        </w:rPr>
        <w:t>O</w:t>
      </w:r>
      <w:r w:rsidRPr="00D259D9">
        <w:rPr>
          <w:rFonts w:ascii="Arial" w:eastAsia="Calibri" w:hAnsi="Arial" w:cs="Arial"/>
          <w:vertAlign w:val="subscript"/>
        </w:rPr>
        <w:t>6</w:t>
      </w:r>
      <w:r w:rsidRPr="00D259D9">
        <w:rPr>
          <w:rFonts w:ascii="Arial" w:eastAsia="Calibri" w:hAnsi="Arial" w:cs="Arial"/>
        </w:rPr>
        <w:t xml:space="preserve">) es -2813.1 Kj/mol. Sabiendo que las entalpias de formación estándar del agua </w:t>
      </w:r>
      <w:proofErr w:type="spellStart"/>
      <w:proofErr w:type="gramStart"/>
      <w:r w:rsidRPr="00D259D9">
        <w:rPr>
          <w:rFonts w:ascii="Arial" w:eastAsia="Calibri" w:hAnsi="Arial" w:cs="Arial"/>
        </w:rPr>
        <w:t>liquida</w:t>
      </w:r>
      <w:proofErr w:type="spellEnd"/>
      <w:proofErr w:type="gramEnd"/>
      <w:r w:rsidRPr="00D259D9">
        <w:rPr>
          <w:rFonts w:ascii="Arial" w:eastAsia="Calibri" w:hAnsi="Arial" w:cs="Arial"/>
        </w:rPr>
        <w:t xml:space="preserve"> y del </w:t>
      </w:r>
      <w:proofErr w:type="spellStart"/>
      <w:r w:rsidRPr="00D259D9">
        <w:rPr>
          <w:rFonts w:ascii="Arial" w:eastAsia="Calibri" w:hAnsi="Arial" w:cs="Arial"/>
        </w:rPr>
        <w:t>anhidrido</w:t>
      </w:r>
      <w:proofErr w:type="spellEnd"/>
      <w:r w:rsidRPr="00D259D9">
        <w:rPr>
          <w:rFonts w:ascii="Arial" w:eastAsia="Calibri" w:hAnsi="Arial" w:cs="Arial"/>
        </w:rPr>
        <w:t xml:space="preserve"> carbónico son -285.8 y -393.3 Kj/mol, respectivamente, calcula: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eastAsia="Calibri" w:hAnsi="Arial" w:cs="Arial"/>
        </w:rPr>
      </w:pPr>
      <w:r w:rsidRPr="00D259D9">
        <w:rPr>
          <w:rFonts w:ascii="Arial" w:eastAsia="Calibri" w:hAnsi="Arial" w:cs="Arial"/>
        </w:rPr>
        <w:t>a) la entalpia de formación estándar de la glucosa.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eastAsia="Calibri" w:hAnsi="Arial" w:cs="Arial"/>
        </w:rPr>
      </w:pPr>
      <w:r w:rsidRPr="00D259D9">
        <w:rPr>
          <w:rFonts w:ascii="Arial" w:eastAsia="Calibri" w:hAnsi="Arial" w:cs="Arial"/>
        </w:rPr>
        <w:t>b)</w:t>
      </w:r>
      <w:r w:rsidRPr="00D259D9">
        <w:rPr>
          <w:rFonts w:ascii="Arial" w:hAnsi="Arial" w:cs="Arial"/>
        </w:rPr>
        <w:t xml:space="preserve"> </w:t>
      </w:r>
      <w:r w:rsidRPr="00D259D9">
        <w:rPr>
          <w:rFonts w:ascii="Arial" w:eastAsia="Calibri" w:hAnsi="Arial" w:cs="Arial"/>
        </w:rPr>
        <w:t>el calor producido en la combustión de 500g de glucosa.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</w:rPr>
      </w:pP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259D9">
        <w:rPr>
          <w:rFonts w:ascii="Arial" w:hAnsi="Arial" w:cs="Arial"/>
          <w:bCs/>
        </w:rPr>
        <w:t xml:space="preserve">11.- Las entalpías de combustión del </w:t>
      </w:r>
      <w:proofErr w:type="spellStart"/>
      <w:r w:rsidRPr="00D259D9">
        <w:rPr>
          <w:rFonts w:ascii="Arial" w:hAnsi="Arial" w:cs="Arial"/>
          <w:bCs/>
        </w:rPr>
        <w:t>eteno</w:t>
      </w:r>
      <w:proofErr w:type="spellEnd"/>
      <w:r w:rsidRPr="00D259D9">
        <w:rPr>
          <w:rFonts w:ascii="Arial" w:hAnsi="Arial" w:cs="Arial"/>
          <w:bCs/>
        </w:rPr>
        <w:t xml:space="preserve"> y del etano son, respectivamente, 1 410 </w:t>
      </w:r>
      <w:proofErr w:type="spellStart"/>
      <w:r w:rsidRPr="00D259D9">
        <w:rPr>
          <w:rFonts w:ascii="Arial" w:hAnsi="Arial" w:cs="Arial"/>
          <w:bCs/>
        </w:rPr>
        <w:t>kJ</w:t>
      </w:r>
      <w:proofErr w:type="spellEnd"/>
      <w:r w:rsidRPr="00D259D9">
        <w:rPr>
          <w:rFonts w:ascii="Arial" w:hAnsi="Arial" w:cs="Arial"/>
          <w:bCs/>
        </w:rPr>
        <w:t xml:space="preserve">/mol y 1 560 </w:t>
      </w:r>
      <w:proofErr w:type="spellStart"/>
      <w:r w:rsidRPr="00D259D9">
        <w:rPr>
          <w:rFonts w:ascii="Arial" w:hAnsi="Arial" w:cs="Arial"/>
          <w:bCs/>
        </w:rPr>
        <w:t>kJ</w:t>
      </w:r>
      <w:proofErr w:type="spellEnd"/>
      <w:r w:rsidRPr="00D259D9">
        <w:rPr>
          <w:rFonts w:ascii="Arial" w:hAnsi="Arial" w:cs="Arial"/>
          <w:bCs/>
        </w:rPr>
        <w:t>/mol. Determina:</w:t>
      </w: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259D9">
        <w:rPr>
          <w:rFonts w:ascii="Arial" w:hAnsi="Arial" w:cs="Arial"/>
          <w:bCs/>
          <w:i/>
          <w:iCs/>
        </w:rPr>
        <w:t xml:space="preserve">a) </w:t>
      </w:r>
      <w:proofErr w:type="spellStart"/>
      <w:r w:rsidRPr="00D259D9">
        <w:rPr>
          <w:rFonts w:ascii="Arial" w:hAnsi="Arial" w:cs="Arial"/>
        </w:rPr>
        <w:t>Δ</w:t>
      </w:r>
      <w:r w:rsidRPr="00D259D9">
        <w:rPr>
          <w:rFonts w:ascii="Arial" w:hAnsi="Arial" w:cs="Arial"/>
          <w:bCs/>
          <w:i/>
          <w:iCs/>
        </w:rPr>
        <w:t>Hf</w:t>
      </w:r>
      <w:r w:rsidRPr="00D259D9">
        <w:rPr>
          <w:rFonts w:ascii="Arial" w:hAnsi="Arial" w:cs="Arial"/>
          <w:bCs/>
        </w:rPr>
        <w:t>°</w:t>
      </w:r>
      <w:proofErr w:type="spellEnd"/>
      <w:r w:rsidRPr="00D259D9">
        <w:rPr>
          <w:rFonts w:ascii="Arial" w:hAnsi="Arial" w:cs="Arial"/>
          <w:bCs/>
        </w:rPr>
        <w:t xml:space="preserve"> para el etano y para el </w:t>
      </w:r>
      <w:proofErr w:type="spellStart"/>
      <w:r w:rsidRPr="00D259D9">
        <w:rPr>
          <w:rFonts w:ascii="Arial" w:hAnsi="Arial" w:cs="Arial"/>
          <w:bCs/>
        </w:rPr>
        <w:t>eteno</w:t>
      </w:r>
      <w:proofErr w:type="spellEnd"/>
      <w:r w:rsidRPr="00D259D9">
        <w:rPr>
          <w:rFonts w:ascii="Arial" w:hAnsi="Arial" w:cs="Arial"/>
          <w:bCs/>
        </w:rPr>
        <w:t>.</w:t>
      </w: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259D9">
        <w:rPr>
          <w:rFonts w:ascii="Arial" w:hAnsi="Arial" w:cs="Arial"/>
          <w:bCs/>
          <w:i/>
          <w:iCs/>
        </w:rPr>
        <w:t xml:space="preserve">b) </w:t>
      </w:r>
      <w:r w:rsidRPr="00D259D9">
        <w:rPr>
          <w:rFonts w:ascii="Arial" w:hAnsi="Arial" w:cs="Arial"/>
          <w:bCs/>
        </w:rPr>
        <w:t xml:space="preserve">Razona si el proceso de hidrogenación del </w:t>
      </w:r>
      <w:proofErr w:type="spellStart"/>
      <w:r w:rsidRPr="00D259D9">
        <w:rPr>
          <w:rFonts w:ascii="Arial" w:hAnsi="Arial" w:cs="Arial"/>
          <w:bCs/>
        </w:rPr>
        <w:t>eteno</w:t>
      </w:r>
      <w:proofErr w:type="spellEnd"/>
      <w:r w:rsidRPr="00D259D9">
        <w:rPr>
          <w:rFonts w:ascii="Arial" w:hAnsi="Arial" w:cs="Arial"/>
          <w:bCs/>
        </w:rPr>
        <w:t xml:space="preserve"> es endotérmico o exotérmico.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  <w:bCs/>
        </w:rPr>
      </w:pPr>
      <w:r w:rsidRPr="00D259D9">
        <w:rPr>
          <w:rFonts w:ascii="Arial" w:hAnsi="Arial" w:cs="Arial"/>
          <w:bCs/>
          <w:i/>
          <w:iCs/>
        </w:rPr>
        <w:t xml:space="preserve">c) </w:t>
      </w:r>
      <w:r w:rsidRPr="00D259D9">
        <w:rPr>
          <w:rFonts w:ascii="Arial" w:hAnsi="Arial" w:cs="Arial"/>
          <w:bCs/>
        </w:rPr>
        <w:t>Calcula el calor que se desprende en la combustión de 50 g de cada gas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</w:rPr>
        <w:t>12.- Teniendo en cuenta las entalp</w:t>
      </w:r>
      <w:r w:rsidR="00D259D9">
        <w:rPr>
          <w:rFonts w:ascii="Arial" w:hAnsi="Arial" w:cs="Arial"/>
        </w:rPr>
        <w:t>ías estándar de formación: CaCO</w:t>
      </w:r>
      <w:r w:rsidRPr="00D259D9">
        <w:rPr>
          <w:rFonts w:ascii="Arial" w:hAnsi="Arial" w:cs="Arial"/>
          <w:vertAlign w:val="subscript"/>
        </w:rPr>
        <w:t>3</w:t>
      </w:r>
      <w:r w:rsidR="00D259D9">
        <w:rPr>
          <w:rFonts w:ascii="Arial" w:hAnsi="Arial" w:cs="Arial"/>
        </w:rPr>
        <w:t xml:space="preserve"> (s)</w:t>
      </w:r>
      <w:r w:rsidRPr="00D259D9">
        <w:rPr>
          <w:rFonts w:ascii="Arial" w:hAnsi="Arial" w:cs="Arial"/>
        </w:rPr>
        <w:t xml:space="preserve">: - 1206,9 </w:t>
      </w:r>
      <w:proofErr w:type="spellStart"/>
      <w:r w:rsidRPr="00D259D9">
        <w:rPr>
          <w:rFonts w:ascii="Arial" w:hAnsi="Arial" w:cs="Arial"/>
        </w:rPr>
        <w:t>kJ</w:t>
      </w:r>
      <w:proofErr w:type="spellEnd"/>
      <w:r w:rsidRPr="00D259D9">
        <w:rPr>
          <w:rFonts w:ascii="Arial" w:hAnsi="Arial" w:cs="Arial"/>
        </w:rPr>
        <w:t>/</w:t>
      </w:r>
      <w:proofErr w:type="gramStart"/>
      <w:r w:rsidRPr="00D259D9">
        <w:rPr>
          <w:rFonts w:ascii="Arial" w:hAnsi="Arial" w:cs="Arial"/>
        </w:rPr>
        <w:t>mol ;</w:t>
      </w:r>
      <w:proofErr w:type="gramEnd"/>
      <w:r w:rsidRPr="00D259D9">
        <w:rPr>
          <w:rFonts w:ascii="Arial" w:hAnsi="Arial" w:cs="Arial"/>
        </w:rPr>
        <w:t xml:space="preserve"> </w:t>
      </w:r>
    </w:p>
    <w:p w:rsidR="00D259D9" w:rsidRDefault="00D259D9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CaO</w:t>
      </w:r>
      <w:r w:rsidR="0089248B" w:rsidRPr="00D259D9">
        <w:rPr>
          <w:rFonts w:ascii="Arial" w:hAnsi="Arial" w:cs="Arial"/>
        </w:rPr>
        <w:t>(s) = - 635,1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kJ</w:t>
      </w:r>
      <w:proofErr w:type="spellEnd"/>
      <w:r>
        <w:rPr>
          <w:rFonts w:ascii="Arial" w:hAnsi="Arial" w:cs="Arial"/>
        </w:rPr>
        <w:t>/mol y CO</w:t>
      </w:r>
      <w:r w:rsidR="0089248B" w:rsidRPr="00D259D9">
        <w:rPr>
          <w:rFonts w:ascii="Arial" w:hAnsi="Arial" w:cs="Arial"/>
          <w:vertAlign w:val="subscript"/>
        </w:rPr>
        <w:t>2</w:t>
      </w:r>
      <w:r w:rsidR="0089248B" w:rsidRPr="00D259D9">
        <w:rPr>
          <w:rFonts w:ascii="Arial" w:hAnsi="Arial" w:cs="Arial"/>
        </w:rPr>
        <w:t xml:space="preserve"> (g) = - 393,5 </w:t>
      </w:r>
      <w:proofErr w:type="spellStart"/>
      <w:r w:rsidR="0089248B" w:rsidRPr="00D259D9">
        <w:rPr>
          <w:rFonts w:ascii="Arial" w:hAnsi="Arial" w:cs="Arial"/>
        </w:rPr>
        <w:t>kJ</w:t>
      </w:r>
      <w:proofErr w:type="spellEnd"/>
      <w:r w:rsidR="0089248B" w:rsidRPr="00D259D9">
        <w:rPr>
          <w:rFonts w:ascii="Arial" w:hAnsi="Arial" w:cs="Arial"/>
        </w:rPr>
        <w:t xml:space="preserve">/mol, determine la entalpía correspondiente a la descomposición térmica del carbonato de calcio en óxido de calcio y dióxido de carbono. </w:t>
      </w: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</w:rPr>
        <w:t>¿Qué cantidad de calor se necesitará para descomponer  6 toneladas de piedra caliza del 85% de riqueza en carbonato de calcio?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</w:rPr>
      </w:pP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</w:rPr>
        <w:t>13.- Calcular el calor de combustión del butano sabiendo que los calores de formación de dióxido de carbono,</w:t>
      </w: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gramStart"/>
      <w:r w:rsidRPr="00D259D9">
        <w:rPr>
          <w:rFonts w:ascii="Arial" w:hAnsi="Arial" w:cs="Arial"/>
        </w:rPr>
        <w:t>agua</w:t>
      </w:r>
      <w:proofErr w:type="gramEnd"/>
      <w:r w:rsidRPr="00D259D9">
        <w:rPr>
          <w:rFonts w:ascii="Arial" w:hAnsi="Arial" w:cs="Arial"/>
        </w:rPr>
        <w:t xml:space="preserve"> líquida y butano son, respectivamente, -393,0; -242,0 y -125,0 Kj/mol</w:t>
      </w: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  <w:bCs/>
        </w:rPr>
        <w:t>14</w:t>
      </w:r>
      <w:r w:rsidRPr="00D259D9">
        <w:rPr>
          <w:rFonts w:ascii="Arial" w:hAnsi="Arial" w:cs="Arial"/>
          <w:b/>
          <w:bCs/>
        </w:rPr>
        <w:t xml:space="preserve">.-  </w:t>
      </w:r>
      <w:r w:rsidRPr="00D259D9">
        <w:rPr>
          <w:rFonts w:ascii="Arial" w:hAnsi="Arial" w:cs="Arial"/>
        </w:rPr>
        <w:t xml:space="preserve">Conociendo las entalpías normales de formación del dióxido de carbono: -94,05 Kcal/mol y del agua líquida: -68,52 Kcal/mol y la entalpía de combustión del benceno (C 6 H </w:t>
      </w:r>
      <w:proofErr w:type="gramStart"/>
      <w:r w:rsidRPr="00D259D9">
        <w:rPr>
          <w:rFonts w:ascii="Arial" w:hAnsi="Arial" w:cs="Arial"/>
        </w:rPr>
        <w:t>6 )</w:t>
      </w:r>
      <w:proofErr w:type="gramEnd"/>
      <w:r w:rsidRPr="00D259D9">
        <w:rPr>
          <w:rFonts w:ascii="Arial" w:hAnsi="Arial" w:cs="Arial"/>
        </w:rPr>
        <w:t xml:space="preserve"> : - 781,68 Kcal, calcular la entalpía  de formación del benceno.</w:t>
      </w:r>
    </w:p>
    <w:p w:rsidR="0089248B" w:rsidRPr="00D259D9" w:rsidRDefault="0089248B" w:rsidP="00D259D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</w:rPr>
        <w:t>15.- Las plantas verdes sintetizan glucosa mediante la siguiente reacción de fotosíntesis:</w:t>
      </w: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</w:rPr>
        <w:t>6 CO</w:t>
      </w:r>
      <w:r w:rsidRPr="00D259D9">
        <w:rPr>
          <w:rFonts w:ascii="Arial" w:hAnsi="Arial" w:cs="Arial"/>
          <w:vertAlign w:val="subscript"/>
        </w:rPr>
        <w:t xml:space="preserve"> 2</w:t>
      </w:r>
      <w:r w:rsidRPr="00D259D9">
        <w:rPr>
          <w:rFonts w:ascii="Arial" w:hAnsi="Arial" w:cs="Arial"/>
        </w:rPr>
        <w:t xml:space="preserve"> (g) + 6 H</w:t>
      </w:r>
      <w:r w:rsidRPr="00D259D9">
        <w:rPr>
          <w:rFonts w:ascii="Arial" w:hAnsi="Arial" w:cs="Arial"/>
          <w:vertAlign w:val="subscript"/>
        </w:rPr>
        <w:t>2</w:t>
      </w:r>
      <w:r w:rsidRPr="00D259D9">
        <w:rPr>
          <w:rFonts w:ascii="Arial" w:hAnsi="Arial" w:cs="Arial"/>
        </w:rPr>
        <w:t>O (l) –&gt; C</w:t>
      </w:r>
      <w:r w:rsidRPr="00D259D9">
        <w:rPr>
          <w:rFonts w:ascii="Arial" w:hAnsi="Arial" w:cs="Arial"/>
          <w:vertAlign w:val="subscript"/>
        </w:rPr>
        <w:t>6</w:t>
      </w:r>
      <w:r w:rsidRPr="00D259D9">
        <w:rPr>
          <w:rFonts w:ascii="Arial" w:hAnsi="Arial" w:cs="Arial"/>
        </w:rPr>
        <w:t>H</w:t>
      </w:r>
      <w:r w:rsidRPr="00D259D9">
        <w:rPr>
          <w:rFonts w:ascii="Arial" w:hAnsi="Arial" w:cs="Arial"/>
          <w:vertAlign w:val="subscript"/>
        </w:rPr>
        <w:t>12</w:t>
      </w:r>
      <w:r w:rsidRPr="00D259D9">
        <w:rPr>
          <w:rFonts w:ascii="Arial" w:hAnsi="Arial" w:cs="Arial"/>
        </w:rPr>
        <w:t>O</w:t>
      </w:r>
      <w:r w:rsidRPr="00D259D9">
        <w:rPr>
          <w:rFonts w:ascii="Arial" w:hAnsi="Arial" w:cs="Arial"/>
          <w:vertAlign w:val="subscript"/>
        </w:rPr>
        <w:t>6</w:t>
      </w:r>
      <w:r w:rsidRPr="00D259D9">
        <w:rPr>
          <w:rFonts w:ascii="Arial" w:hAnsi="Arial" w:cs="Arial"/>
        </w:rPr>
        <w:t xml:space="preserve"> (s) + 6 O</w:t>
      </w:r>
      <w:r w:rsidRPr="00D259D9">
        <w:rPr>
          <w:rFonts w:ascii="Arial" w:hAnsi="Arial" w:cs="Arial"/>
          <w:vertAlign w:val="subscript"/>
        </w:rPr>
        <w:t>2</w:t>
      </w:r>
      <w:r w:rsidRPr="00D259D9">
        <w:rPr>
          <w:rFonts w:ascii="Arial" w:hAnsi="Arial" w:cs="Arial"/>
        </w:rPr>
        <w:t xml:space="preserve"> (g);   ΔHº = 2813 Kj</w:t>
      </w: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9248B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</w:rPr>
        <w:t>A) Calcule la energía necesaria para obtener 1 g de glucosa.</w:t>
      </w:r>
    </w:p>
    <w:p w:rsidR="00D259D9" w:rsidRPr="00D259D9" w:rsidRDefault="0089248B" w:rsidP="00D25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hAnsi="Arial" w:cs="Arial"/>
        </w:rPr>
        <w:t>B) Calcule la entalpía de formación de la glucosa si las entalpías de formación del dióxido de carbono gaseoso y del agua líquida son, respectivamente: - 393,5 Kj/mol y - 285,5 Kj/mol</w:t>
      </w:r>
    </w:p>
    <w:p w:rsidR="00D259D9" w:rsidRDefault="00D259D9" w:rsidP="00D259D9">
      <w:pPr>
        <w:spacing w:after="0" w:line="360" w:lineRule="auto"/>
        <w:rPr>
          <w:rFonts w:ascii="Arial" w:hAnsi="Arial" w:cs="Arial"/>
        </w:rPr>
      </w:pPr>
    </w:p>
    <w:p w:rsidR="00D259D9" w:rsidRDefault="00D259D9" w:rsidP="00D259D9">
      <w:pPr>
        <w:spacing w:after="0" w:line="360" w:lineRule="auto"/>
        <w:rPr>
          <w:rFonts w:ascii="Arial" w:hAnsi="Arial" w:cs="Arial"/>
        </w:rPr>
      </w:pPr>
    </w:p>
    <w:p w:rsidR="00D259D9" w:rsidRDefault="00D259D9" w:rsidP="00D259D9">
      <w:pPr>
        <w:spacing w:after="0" w:line="360" w:lineRule="auto"/>
        <w:rPr>
          <w:rFonts w:ascii="Arial" w:hAnsi="Arial" w:cs="Arial"/>
        </w:rPr>
      </w:pPr>
    </w:p>
    <w:p w:rsidR="00D259D9" w:rsidRPr="00D259D9" w:rsidRDefault="00D259D9" w:rsidP="00D259D9">
      <w:pPr>
        <w:spacing w:after="0" w:line="36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38"/>
        <w:gridCol w:w="1138"/>
        <w:gridCol w:w="1138"/>
        <w:gridCol w:w="1139"/>
      </w:tblGrid>
      <w:tr w:rsidR="00D259D9" w:rsidRPr="00D259D9" w:rsidTr="00D259D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4553" w:type="dxa"/>
            <w:gridSpan w:val="4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6532CC"/>
          </w:tcPr>
          <w:p w:rsidR="00D259D9" w:rsidRPr="00D259D9" w:rsidRDefault="00D259D9" w:rsidP="00D259D9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lastRenderedPageBreak/>
              <w:t>Energías medias de enlace (</w:t>
            </w:r>
            <w:proofErr w:type="spellStart"/>
            <w:r w:rsidRPr="00D259D9">
              <w:rPr>
                <w:rFonts w:ascii="Arial" w:eastAsia="Calibri" w:hAnsi="Arial" w:cs="Arial"/>
              </w:rPr>
              <w:t>kJ</w:t>
            </w:r>
            <w:proofErr w:type="spellEnd"/>
            <w:r w:rsidRPr="00D259D9">
              <w:rPr>
                <w:rFonts w:ascii="Arial" w:eastAsia="Calibri" w:hAnsi="Arial" w:cs="Arial"/>
              </w:rPr>
              <w:t xml:space="preserve">/mol) </w:t>
            </w:r>
          </w:p>
        </w:tc>
      </w:tr>
      <w:tr w:rsidR="00D259D9" w:rsidRPr="00D259D9" w:rsidTr="00D259D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>Enlace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Energía 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Enlace </w:t>
            </w:r>
          </w:p>
        </w:tc>
        <w:tc>
          <w:tcPr>
            <w:tcW w:w="11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Energía </w:t>
            </w:r>
          </w:p>
        </w:tc>
      </w:tr>
      <w:tr w:rsidR="00D259D9" w:rsidRPr="00D259D9" w:rsidTr="00D259D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99"/>
          </w:tcPr>
          <w:p w:rsidR="00D259D9" w:rsidRPr="00D259D9" w:rsidRDefault="00D259D9" w:rsidP="00D259D9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>H–H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99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436 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99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C=C </w:t>
            </w:r>
          </w:p>
        </w:tc>
        <w:tc>
          <w:tcPr>
            <w:tcW w:w="11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99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610 </w:t>
            </w:r>
          </w:p>
        </w:tc>
      </w:tr>
      <w:tr w:rsidR="00D259D9" w:rsidRPr="00D259D9" w:rsidTr="00D259D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>C–H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415 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C=N </w:t>
            </w:r>
          </w:p>
        </w:tc>
        <w:tc>
          <w:tcPr>
            <w:tcW w:w="11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615 </w:t>
            </w:r>
          </w:p>
        </w:tc>
      </w:tr>
      <w:tr w:rsidR="00D259D9" w:rsidRPr="00D259D9" w:rsidTr="00D259D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99"/>
          </w:tcPr>
          <w:p w:rsidR="00D259D9" w:rsidRPr="00D259D9" w:rsidRDefault="00D259D9" w:rsidP="00D259D9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>C–C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99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347 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99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C–N </w:t>
            </w:r>
          </w:p>
        </w:tc>
        <w:tc>
          <w:tcPr>
            <w:tcW w:w="11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99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285 </w:t>
            </w:r>
          </w:p>
        </w:tc>
      </w:tr>
      <w:tr w:rsidR="00D259D9" w:rsidRPr="00D259D9" w:rsidTr="00D259D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>C–O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352 </w:t>
            </w:r>
          </w:p>
        </w:tc>
        <w:tc>
          <w:tcPr>
            <w:tcW w:w="113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O=O </w:t>
            </w:r>
          </w:p>
        </w:tc>
        <w:tc>
          <w:tcPr>
            <w:tcW w:w="11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CC"/>
          </w:tcPr>
          <w:p w:rsidR="00D259D9" w:rsidRPr="00D259D9" w:rsidRDefault="00D259D9" w:rsidP="00D259D9">
            <w:pPr>
              <w:spacing w:after="0" w:line="360" w:lineRule="auto"/>
              <w:jc w:val="right"/>
              <w:rPr>
                <w:rFonts w:ascii="Arial" w:eastAsia="Calibri" w:hAnsi="Arial" w:cs="Arial"/>
              </w:rPr>
            </w:pPr>
            <w:r w:rsidRPr="00D259D9">
              <w:rPr>
                <w:rFonts w:ascii="Arial" w:eastAsia="Calibri" w:hAnsi="Arial" w:cs="Arial"/>
              </w:rPr>
              <w:t xml:space="preserve">494 </w:t>
            </w:r>
          </w:p>
        </w:tc>
      </w:tr>
    </w:tbl>
    <w:p w:rsidR="00D259D9" w:rsidRPr="00D259D9" w:rsidRDefault="00D259D9" w:rsidP="00D259D9">
      <w:pPr>
        <w:spacing w:after="0" w:line="360" w:lineRule="auto"/>
        <w:rPr>
          <w:rFonts w:ascii="Arial" w:hAnsi="Arial" w:cs="Arial"/>
        </w:rPr>
      </w:pPr>
    </w:p>
    <w:p w:rsidR="00D259D9" w:rsidRPr="00D259D9" w:rsidRDefault="00D259D9" w:rsidP="00D259D9">
      <w:pPr>
        <w:spacing w:after="0" w:line="360" w:lineRule="auto"/>
        <w:jc w:val="both"/>
        <w:rPr>
          <w:rFonts w:ascii="Arial" w:eastAsia="Calibri" w:hAnsi="Arial" w:cs="Arial"/>
        </w:rPr>
      </w:pPr>
      <w:r w:rsidRPr="00D259D9">
        <w:rPr>
          <w:rFonts w:ascii="Arial" w:hAnsi="Arial" w:cs="Arial"/>
        </w:rPr>
        <w:t>16.-</w:t>
      </w:r>
      <w:r w:rsidRPr="00D259D9">
        <w:rPr>
          <w:rFonts w:ascii="Arial" w:eastAsia="Calibri" w:hAnsi="Arial" w:cs="Arial"/>
        </w:rPr>
        <w:t xml:space="preserve">Calcula la entalpía de hidrogenación </w:t>
      </w:r>
    </w:p>
    <w:p w:rsidR="00D259D9" w:rsidRPr="00D259D9" w:rsidRDefault="00D259D9" w:rsidP="00D259D9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D259D9">
        <w:rPr>
          <w:rFonts w:ascii="Arial" w:eastAsia="Calibri" w:hAnsi="Arial" w:cs="Arial"/>
        </w:rPr>
        <w:t>del</w:t>
      </w:r>
      <w:proofErr w:type="gramEnd"/>
      <w:r w:rsidRPr="00D259D9">
        <w:rPr>
          <w:rFonts w:ascii="Arial" w:eastAsia="Calibri" w:hAnsi="Arial" w:cs="Arial"/>
        </w:rPr>
        <w:t xml:space="preserve"> etileno para formar etano, según la reacción: </w:t>
      </w:r>
    </w:p>
    <w:p w:rsidR="00D259D9" w:rsidRPr="00D259D9" w:rsidRDefault="00D259D9" w:rsidP="00D259D9">
      <w:pPr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eastAsia="Calibri" w:hAnsi="Arial" w:cs="Arial"/>
        </w:rPr>
        <w:t>CH</w:t>
      </w:r>
      <w:r w:rsidRPr="00D259D9">
        <w:rPr>
          <w:rFonts w:ascii="Arial" w:eastAsia="Calibri" w:hAnsi="Arial" w:cs="Arial"/>
          <w:vertAlign w:val="subscript"/>
        </w:rPr>
        <w:t>2</w:t>
      </w:r>
      <w:r w:rsidRPr="00D259D9">
        <w:rPr>
          <w:rFonts w:ascii="Arial" w:eastAsia="Calibri" w:hAnsi="Arial" w:cs="Arial"/>
        </w:rPr>
        <w:t>=CH</w:t>
      </w:r>
      <w:r w:rsidRPr="00D259D9">
        <w:rPr>
          <w:rFonts w:ascii="Arial" w:eastAsia="Calibri" w:hAnsi="Arial" w:cs="Arial"/>
          <w:vertAlign w:val="subscript"/>
        </w:rPr>
        <w:t>2</w:t>
      </w:r>
      <w:r w:rsidRPr="00D259D9">
        <w:rPr>
          <w:rFonts w:ascii="Arial" w:eastAsia="Calibri" w:hAnsi="Arial" w:cs="Arial"/>
        </w:rPr>
        <w:t xml:space="preserve"> + H</w:t>
      </w:r>
      <w:r w:rsidRPr="00D259D9">
        <w:rPr>
          <w:rFonts w:ascii="Arial" w:eastAsia="Calibri" w:hAnsi="Arial" w:cs="Arial"/>
          <w:vertAlign w:val="subscript"/>
        </w:rPr>
        <w:t>2</w:t>
      </w:r>
      <w:r w:rsidRPr="00D259D9">
        <w:rPr>
          <w:rFonts w:ascii="Arial" w:eastAsia="Calibri" w:hAnsi="Arial" w:cs="Arial"/>
        </w:rPr>
        <w:t xml:space="preserve"> → CH</w:t>
      </w:r>
      <w:r w:rsidRPr="00D259D9">
        <w:rPr>
          <w:rFonts w:ascii="Arial" w:eastAsia="Calibri" w:hAnsi="Arial" w:cs="Arial"/>
          <w:vertAlign w:val="subscript"/>
        </w:rPr>
        <w:t>3</w:t>
      </w:r>
      <w:r w:rsidRPr="00D259D9">
        <w:rPr>
          <w:rFonts w:ascii="Arial" w:eastAsia="Calibri" w:hAnsi="Arial" w:cs="Arial"/>
        </w:rPr>
        <w:t>–CH</w:t>
      </w:r>
      <w:r w:rsidRPr="00D259D9">
        <w:rPr>
          <w:rFonts w:ascii="Arial" w:eastAsia="Calibri" w:hAnsi="Arial" w:cs="Arial"/>
          <w:vertAlign w:val="subscript"/>
        </w:rPr>
        <w:t>3</w:t>
      </w:r>
      <w:r w:rsidRPr="00D259D9">
        <w:rPr>
          <w:rFonts w:ascii="Arial" w:eastAsia="Calibri" w:hAnsi="Arial" w:cs="Arial"/>
        </w:rPr>
        <w:t xml:space="preserve"> </w:t>
      </w:r>
    </w:p>
    <w:p w:rsidR="00D259D9" w:rsidRPr="00D259D9" w:rsidRDefault="00D259D9" w:rsidP="00D259D9">
      <w:pPr>
        <w:spacing w:after="0" w:line="360" w:lineRule="auto"/>
        <w:jc w:val="both"/>
        <w:rPr>
          <w:rFonts w:ascii="Arial" w:eastAsia="Calibri" w:hAnsi="Arial" w:cs="Arial"/>
        </w:rPr>
      </w:pPr>
      <w:proofErr w:type="gramStart"/>
      <w:r w:rsidRPr="00D259D9">
        <w:rPr>
          <w:rFonts w:ascii="Arial" w:eastAsia="Calibri" w:hAnsi="Arial" w:cs="Arial"/>
        </w:rPr>
        <w:t>a</w:t>
      </w:r>
      <w:proofErr w:type="gramEnd"/>
      <w:r w:rsidRPr="00D259D9">
        <w:rPr>
          <w:rFonts w:ascii="Arial" w:eastAsia="Calibri" w:hAnsi="Arial" w:cs="Arial"/>
        </w:rPr>
        <w:t xml:space="preserve"> partir de los datos de la tabla adjunta </w:t>
      </w:r>
    </w:p>
    <w:p w:rsidR="00D259D9" w:rsidRPr="00D259D9" w:rsidRDefault="00D259D9" w:rsidP="00D259D9">
      <w:pPr>
        <w:spacing w:after="0" w:line="360" w:lineRule="auto"/>
        <w:jc w:val="both"/>
        <w:rPr>
          <w:rFonts w:ascii="Arial" w:eastAsia="Calibri" w:hAnsi="Arial" w:cs="Arial"/>
        </w:rPr>
      </w:pPr>
    </w:p>
    <w:p w:rsidR="00D259D9" w:rsidRPr="00D259D9" w:rsidRDefault="00D259D9" w:rsidP="00D259D9">
      <w:pPr>
        <w:spacing w:after="0" w:line="360" w:lineRule="auto"/>
        <w:jc w:val="both"/>
        <w:rPr>
          <w:rFonts w:ascii="Arial" w:eastAsia="Calibri" w:hAnsi="Arial" w:cs="Arial"/>
        </w:rPr>
      </w:pPr>
    </w:p>
    <w:p w:rsidR="00D259D9" w:rsidRPr="00D259D9" w:rsidRDefault="00D259D9" w:rsidP="00D259D9">
      <w:pPr>
        <w:spacing w:after="0" w:line="360" w:lineRule="auto"/>
        <w:jc w:val="both"/>
        <w:rPr>
          <w:rFonts w:ascii="Arial" w:eastAsia="Calibri" w:hAnsi="Arial" w:cs="Arial"/>
        </w:rPr>
      </w:pPr>
    </w:p>
    <w:p w:rsidR="00D259D9" w:rsidRPr="00D259D9" w:rsidRDefault="00D259D9" w:rsidP="00D259D9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  <w:r w:rsidRPr="00D259D9">
        <w:rPr>
          <w:sz w:val="22"/>
          <w:szCs w:val="22"/>
        </w:rPr>
        <w:t xml:space="preserve">17.- </w:t>
      </w:r>
      <w:r w:rsidRPr="00D259D9">
        <w:rPr>
          <w:iCs/>
          <w:sz w:val="22"/>
          <w:szCs w:val="22"/>
        </w:rPr>
        <w:t xml:space="preserve">Una reacción exotérmica con aumento del desorden (entropía) será: </w:t>
      </w: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  <w:r w:rsidRPr="00D259D9">
        <w:rPr>
          <w:b/>
          <w:bCs/>
          <w:iCs/>
          <w:sz w:val="22"/>
          <w:szCs w:val="22"/>
        </w:rPr>
        <w:t xml:space="preserve">a) </w:t>
      </w:r>
      <w:r w:rsidRPr="00D259D9">
        <w:rPr>
          <w:iCs/>
          <w:sz w:val="22"/>
          <w:szCs w:val="22"/>
        </w:rPr>
        <w:t xml:space="preserve">siempre espontánea; </w:t>
      </w: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  <w:r w:rsidRPr="00D259D9">
        <w:rPr>
          <w:b/>
          <w:bCs/>
          <w:iCs/>
          <w:sz w:val="22"/>
          <w:szCs w:val="22"/>
        </w:rPr>
        <w:t xml:space="preserve">b) </w:t>
      </w:r>
      <w:r w:rsidRPr="00D259D9">
        <w:rPr>
          <w:iCs/>
          <w:sz w:val="22"/>
          <w:szCs w:val="22"/>
        </w:rPr>
        <w:t xml:space="preserve">no espontánea; </w:t>
      </w: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  <w:r w:rsidRPr="00D259D9">
        <w:rPr>
          <w:b/>
          <w:bCs/>
          <w:iCs/>
          <w:sz w:val="22"/>
          <w:szCs w:val="22"/>
        </w:rPr>
        <w:t xml:space="preserve">c) </w:t>
      </w:r>
      <w:r w:rsidRPr="00D259D9">
        <w:rPr>
          <w:iCs/>
          <w:sz w:val="22"/>
          <w:szCs w:val="22"/>
        </w:rPr>
        <w:t xml:space="preserve">espontánea en algunos casos dependiendo de la temperatura. </w:t>
      </w: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  <w:r w:rsidRPr="00D259D9">
        <w:rPr>
          <w:iCs/>
          <w:sz w:val="22"/>
          <w:szCs w:val="22"/>
        </w:rPr>
        <w:t xml:space="preserve">Justifica la respuesta. </w:t>
      </w: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  <w:r w:rsidRPr="00D259D9">
        <w:rPr>
          <w:sz w:val="22"/>
          <w:szCs w:val="22"/>
        </w:rPr>
        <w:t xml:space="preserve">18.- </w:t>
      </w:r>
      <w:r w:rsidRPr="00D259D9">
        <w:rPr>
          <w:iCs/>
          <w:sz w:val="22"/>
          <w:szCs w:val="22"/>
        </w:rPr>
        <w:t xml:space="preserve">Razona en qué condiciones son espontáneos los siguientes procesos: </w:t>
      </w:r>
    </w:p>
    <w:p w:rsidR="00D259D9" w:rsidRPr="00D259D9" w:rsidRDefault="00D259D9" w:rsidP="00D259D9">
      <w:pPr>
        <w:pStyle w:val="Default"/>
        <w:spacing w:line="360" w:lineRule="auto"/>
        <w:jc w:val="both"/>
        <w:rPr>
          <w:sz w:val="22"/>
          <w:szCs w:val="22"/>
        </w:rPr>
      </w:pPr>
      <w:r w:rsidRPr="00D259D9">
        <w:rPr>
          <w:b/>
          <w:bCs/>
          <w:iCs/>
          <w:sz w:val="22"/>
          <w:szCs w:val="22"/>
        </w:rPr>
        <w:t xml:space="preserve">a) </w:t>
      </w:r>
      <w:r w:rsidRPr="00D259D9">
        <w:rPr>
          <w:sz w:val="22"/>
          <w:szCs w:val="22"/>
        </w:rPr>
        <w:t>Δ</w:t>
      </w:r>
      <w:r w:rsidRPr="00D259D9">
        <w:rPr>
          <w:iCs/>
          <w:sz w:val="22"/>
          <w:szCs w:val="22"/>
        </w:rPr>
        <w:t xml:space="preserve">H&gt;0 y </w:t>
      </w:r>
      <w:r w:rsidRPr="00D259D9">
        <w:rPr>
          <w:sz w:val="22"/>
          <w:szCs w:val="22"/>
        </w:rPr>
        <w:t>Δ</w:t>
      </w:r>
      <w:r w:rsidRPr="00D259D9">
        <w:rPr>
          <w:iCs/>
          <w:sz w:val="22"/>
          <w:szCs w:val="22"/>
        </w:rPr>
        <w:t xml:space="preserve">S&gt;0; </w:t>
      </w:r>
      <w:r w:rsidRPr="00D259D9">
        <w:rPr>
          <w:b/>
          <w:bCs/>
          <w:iCs/>
          <w:sz w:val="22"/>
          <w:szCs w:val="22"/>
        </w:rPr>
        <w:t xml:space="preserve">b) </w:t>
      </w:r>
      <w:r w:rsidRPr="00D259D9">
        <w:rPr>
          <w:sz w:val="22"/>
          <w:szCs w:val="22"/>
        </w:rPr>
        <w:t>Δ</w:t>
      </w:r>
      <w:r w:rsidRPr="00D259D9">
        <w:rPr>
          <w:iCs/>
          <w:sz w:val="22"/>
          <w:szCs w:val="22"/>
        </w:rPr>
        <w:t xml:space="preserve">H&gt;0 y </w:t>
      </w:r>
      <w:r w:rsidRPr="00D259D9">
        <w:rPr>
          <w:sz w:val="22"/>
          <w:szCs w:val="22"/>
        </w:rPr>
        <w:t>Δ</w:t>
      </w:r>
      <w:r w:rsidRPr="00D259D9">
        <w:rPr>
          <w:iCs/>
          <w:sz w:val="22"/>
          <w:szCs w:val="22"/>
        </w:rPr>
        <w:t xml:space="preserve">S&lt;0; </w:t>
      </w:r>
      <w:r w:rsidRPr="00D259D9">
        <w:rPr>
          <w:b/>
          <w:bCs/>
          <w:iCs/>
          <w:sz w:val="22"/>
          <w:szCs w:val="22"/>
        </w:rPr>
        <w:t xml:space="preserve">c) </w:t>
      </w:r>
      <w:r w:rsidRPr="00D259D9">
        <w:rPr>
          <w:sz w:val="22"/>
          <w:szCs w:val="22"/>
        </w:rPr>
        <w:t>Δ</w:t>
      </w:r>
      <w:r w:rsidRPr="00D259D9">
        <w:rPr>
          <w:iCs/>
          <w:sz w:val="22"/>
          <w:szCs w:val="22"/>
        </w:rPr>
        <w:t xml:space="preserve">H&lt;0 y </w:t>
      </w:r>
      <w:r w:rsidRPr="00D259D9">
        <w:rPr>
          <w:sz w:val="22"/>
          <w:szCs w:val="22"/>
        </w:rPr>
        <w:t>Δ</w:t>
      </w:r>
      <w:r w:rsidRPr="00D259D9">
        <w:rPr>
          <w:iCs/>
          <w:sz w:val="22"/>
          <w:szCs w:val="22"/>
        </w:rPr>
        <w:t xml:space="preserve">S&gt;0; </w:t>
      </w:r>
      <w:r w:rsidRPr="00D259D9">
        <w:rPr>
          <w:b/>
          <w:bCs/>
          <w:iCs/>
          <w:sz w:val="22"/>
          <w:szCs w:val="22"/>
        </w:rPr>
        <w:t xml:space="preserve">d) </w:t>
      </w:r>
      <w:r w:rsidRPr="00D259D9">
        <w:rPr>
          <w:sz w:val="22"/>
          <w:szCs w:val="22"/>
        </w:rPr>
        <w:t>Δ</w:t>
      </w:r>
      <w:r w:rsidRPr="00D259D9">
        <w:rPr>
          <w:iCs/>
          <w:sz w:val="22"/>
          <w:szCs w:val="22"/>
        </w:rPr>
        <w:t xml:space="preserve">H&lt;0 y </w:t>
      </w:r>
      <w:r w:rsidRPr="00D259D9">
        <w:rPr>
          <w:sz w:val="22"/>
          <w:szCs w:val="22"/>
        </w:rPr>
        <w:t>Δ</w:t>
      </w:r>
      <w:r w:rsidRPr="00D259D9">
        <w:rPr>
          <w:iCs/>
          <w:sz w:val="22"/>
          <w:szCs w:val="22"/>
        </w:rPr>
        <w:t xml:space="preserve">S&lt;0 </w:t>
      </w: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  <w:r w:rsidRPr="00D259D9">
        <w:rPr>
          <w:sz w:val="22"/>
          <w:szCs w:val="22"/>
        </w:rPr>
        <w:t xml:space="preserve">19.- </w:t>
      </w:r>
      <w:r w:rsidRPr="00D259D9">
        <w:rPr>
          <w:iCs/>
          <w:sz w:val="22"/>
          <w:szCs w:val="22"/>
        </w:rPr>
        <w:t xml:space="preserve">De las siguientes reacciones, cada una de ellas a 1 atm de presión, decide: </w:t>
      </w: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  <w:r w:rsidRPr="00D259D9">
        <w:rPr>
          <w:b/>
          <w:bCs/>
          <w:iCs/>
          <w:sz w:val="22"/>
          <w:szCs w:val="22"/>
        </w:rPr>
        <w:t xml:space="preserve">a) </w:t>
      </w:r>
      <w:r w:rsidRPr="00D259D9">
        <w:rPr>
          <w:iCs/>
          <w:sz w:val="22"/>
          <w:szCs w:val="22"/>
        </w:rPr>
        <w:t>Las que son espontáneas a todas las temperaturas.</w:t>
      </w:r>
    </w:p>
    <w:p w:rsidR="00D259D9" w:rsidRPr="00D259D9" w:rsidRDefault="00D259D9" w:rsidP="00D259D9">
      <w:pPr>
        <w:pStyle w:val="Default"/>
        <w:spacing w:line="360" w:lineRule="auto"/>
        <w:jc w:val="both"/>
        <w:rPr>
          <w:iCs/>
          <w:sz w:val="22"/>
          <w:szCs w:val="22"/>
        </w:rPr>
      </w:pPr>
      <w:r w:rsidRPr="00D259D9">
        <w:rPr>
          <w:b/>
          <w:bCs/>
          <w:iCs/>
          <w:sz w:val="22"/>
          <w:szCs w:val="22"/>
        </w:rPr>
        <w:t xml:space="preserve">b) </w:t>
      </w:r>
      <w:r w:rsidRPr="00D259D9">
        <w:rPr>
          <w:iCs/>
          <w:sz w:val="22"/>
          <w:szCs w:val="22"/>
        </w:rPr>
        <w:t xml:space="preserve">Las que son espontáneas a bajas temperaturas y no espontáneas a altas temperaturas. </w:t>
      </w:r>
    </w:p>
    <w:p w:rsidR="0089248B" w:rsidRPr="00D259D9" w:rsidRDefault="00D259D9" w:rsidP="00D259D9">
      <w:pPr>
        <w:spacing w:after="0" w:line="360" w:lineRule="auto"/>
        <w:jc w:val="both"/>
        <w:rPr>
          <w:rFonts w:ascii="Arial" w:hAnsi="Arial" w:cs="Arial"/>
        </w:rPr>
      </w:pPr>
      <w:r w:rsidRPr="00D259D9">
        <w:rPr>
          <w:rFonts w:ascii="Arial" w:eastAsia="Calibri" w:hAnsi="Arial" w:cs="Arial"/>
          <w:b/>
          <w:bCs/>
          <w:iCs/>
        </w:rPr>
        <w:t xml:space="preserve">c) </w:t>
      </w:r>
      <w:r w:rsidRPr="00D259D9">
        <w:rPr>
          <w:rFonts w:ascii="Arial" w:eastAsia="Calibri" w:hAnsi="Arial" w:cs="Arial"/>
          <w:iCs/>
        </w:rPr>
        <w:t>Las que son espontáneas a altas temperaturas y no espontáneas a bajas temperaturas.</w:t>
      </w:r>
    </w:p>
    <w:sectPr w:rsidR="0089248B" w:rsidRPr="00D259D9" w:rsidSect="00D259D9">
      <w:headerReference w:type="default" r:id="rId7"/>
      <w:pgSz w:w="11906" w:h="16838"/>
      <w:pgMar w:top="1417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B61" w:rsidRDefault="00B50B61" w:rsidP="00B50B61">
      <w:pPr>
        <w:spacing w:after="0" w:line="240" w:lineRule="auto"/>
      </w:pPr>
      <w:r>
        <w:separator/>
      </w:r>
    </w:p>
  </w:endnote>
  <w:endnote w:type="continuationSeparator" w:id="0">
    <w:p w:rsidR="00B50B61" w:rsidRDefault="00B50B61" w:rsidP="00B5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B61" w:rsidRDefault="00B50B61" w:rsidP="00B50B61">
      <w:pPr>
        <w:spacing w:after="0" w:line="240" w:lineRule="auto"/>
      </w:pPr>
      <w:r>
        <w:separator/>
      </w:r>
    </w:p>
  </w:footnote>
  <w:footnote w:type="continuationSeparator" w:id="0">
    <w:p w:rsidR="00B50B61" w:rsidRDefault="00B50B61" w:rsidP="00B5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61" w:rsidRPr="00EA45A6" w:rsidRDefault="003D273D" w:rsidP="00FE354A">
    <w:pPr>
      <w:pStyle w:val="Encabezado"/>
      <w:tabs>
        <w:tab w:val="clear" w:pos="4252"/>
        <w:tab w:val="center" w:pos="4820"/>
      </w:tabs>
      <w:jc w:val="center"/>
      <w:rPr>
        <w:rFonts w:ascii="Comic Sans MS" w:hAnsi="Comic Sans MS"/>
        <w:sz w:val="18"/>
        <w:szCs w:val="18"/>
      </w:rPr>
    </w:pPr>
    <w:r>
      <w:rPr>
        <w:rFonts w:ascii="Comic Sans MS" w:hAnsi="Comic Sans MS"/>
        <w:noProof/>
        <w:sz w:val="18"/>
        <w:szCs w:val="18"/>
        <w:lang w:eastAsia="zh-TW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1025" type="#_x0000_t13" style="position:absolute;left:0;text-align:left;margin-left:-43.95pt;margin-top:-46.65pt;width:45.75pt;height:32.25pt;rotation:-180;z-index:251660288;mso-position-horizontal-relative:right-margin-area;mso-position-vertical-relative:margin;mso-height-relative:bottom-margin-area;v-text-anchor:top" o:allowincell="f" adj="13609,5370" fillcolor="#c0504d [3205]" stroked="f" strokecolor="#4f81bd [3204]">
          <v:textbox style="mso-next-textbox:#_x0000_s1025" inset=",0,,0">
            <w:txbxContent>
              <w:p w:rsidR="00B50B61" w:rsidRDefault="003D273D" w:rsidP="00B50B61">
                <w:pPr>
                  <w:pStyle w:val="Piedepgina"/>
                  <w:jc w:val="center"/>
                  <w:rPr>
                    <w:color w:val="FFFFFF" w:themeColor="background1"/>
                  </w:rPr>
                </w:pPr>
                <w:fldSimple w:instr=" PAGE   \* MERGEFORMAT ">
                  <w:r w:rsidR="00D259D9" w:rsidRPr="00D259D9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  <w:p w:rsidR="00B50B61" w:rsidRDefault="00B50B61" w:rsidP="00B50B61"/>
            </w:txbxContent>
          </v:textbox>
          <w10:wrap anchorx="page" anchory="margin"/>
        </v:shape>
      </w:pict>
    </w:r>
    <w:r w:rsidR="00B50B61">
      <w:rPr>
        <w:rFonts w:ascii="Comic Sans MS" w:hAnsi="Comic Sans MS"/>
        <w:sz w:val="18"/>
        <w:szCs w:val="18"/>
      </w:rPr>
      <w:t xml:space="preserve">   </w:t>
    </w:r>
    <w:r w:rsidR="00FE354A">
      <w:rPr>
        <w:rFonts w:ascii="Comic Sans MS" w:hAnsi="Comic Sans MS"/>
        <w:sz w:val="18"/>
        <w:szCs w:val="18"/>
      </w:rPr>
      <w:t xml:space="preserve">                                                                                               </w:t>
    </w:r>
    <w:r w:rsidR="00B50B61" w:rsidRPr="00EA45A6">
      <w:rPr>
        <w:rFonts w:ascii="Comic Sans MS" w:hAnsi="Comic Sans MS"/>
        <w:sz w:val="18"/>
        <w:szCs w:val="18"/>
      </w:rPr>
      <w:t>Física y Química  1º Bachillerato</w:t>
    </w:r>
  </w:p>
  <w:p w:rsidR="00B50B61" w:rsidRDefault="00B50B6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1E59"/>
    <w:multiLevelType w:val="hybridMultilevel"/>
    <w:tmpl w:val="56F8F0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42DDE"/>
    <w:multiLevelType w:val="hybridMultilevel"/>
    <w:tmpl w:val="E26CDA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50B61"/>
    <w:rsid w:val="000A2552"/>
    <w:rsid w:val="00116C87"/>
    <w:rsid w:val="00296210"/>
    <w:rsid w:val="003D273D"/>
    <w:rsid w:val="00407560"/>
    <w:rsid w:val="00520CD3"/>
    <w:rsid w:val="00527184"/>
    <w:rsid w:val="008036BB"/>
    <w:rsid w:val="0089248B"/>
    <w:rsid w:val="00911AFF"/>
    <w:rsid w:val="00B072CE"/>
    <w:rsid w:val="00B50B61"/>
    <w:rsid w:val="00B72003"/>
    <w:rsid w:val="00C925C5"/>
    <w:rsid w:val="00D259D9"/>
    <w:rsid w:val="00E41621"/>
    <w:rsid w:val="00E86350"/>
    <w:rsid w:val="00EC13FE"/>
    <w:rsid w:val="00FE354A"/>
    <w:rsid w:val="00FF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50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0B61"/>
  </w:style>
  <w:style w:type="paragraph" w:styleId="Piedepgina">
    <w:name w:val="footer"/>
    <w:basedOn w:val="Normal"/>
    <w:link w:val="PiedepginaCar"/>
    <w:uiPriority w:val="99"/>
    <w:semiHidden/>
    <w:unhideWhenUsed/>
    <w:rsid w:val="00B50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0B61"/>
  </w:style>
  <w:style w:type="paragraph" w:styleId="Prrafodelista">
    <w:name w:val="List Paragraph"/>
    <w:basedOn w:val="Normal"/>
    <w:uiPriority w:val="34"/>
    <w:qFormat/>
    <w:rsid w:val="00B50B61"/>
    <w:pPr>
      <w:ind w:left="720"/>
      <w:contextualSpacing/>
    </w:pPr>
  </w:style>
  <w:style w:type="paragraph" w:customStyle="1" w:styleId="Default">
    <w:name w:val="Default"/>
    <w:rsid w:val="00D259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</dc:creator>
  <cp:lastModifiedBy>Belén Cabañas</cp:lastModifiedBy>
  <cp:revision>5</cp:revision>
  <dcterms:created xsi:type="dcterms:W3CDTF">2016-01-03T19:20:00Z</dcterms:created>
  <dcterms:modified xsi:type="dcterms:W3CDTF">2019-03-19T18:47:00Z</dcterms:modified>
</cp:coreProperties>
</file>